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C08C" w14:textId="77777777" w:rsidR="009B4364" w:rsidRDefault="009B4364">
      <w:pPr>
        <w:pStyle w:val="a3"/>
        <w:spacing w:before="3"/>
        <w:ind w:left="0"/>
        <w:rPr>
          <w:rFonts w:ascii="Times New Roman"/>
          <w:sz w:val="4"/>
        </w:rPr>
      </w:pPr>
    </w:p>
    <w:p w14:paraId="6443AC13" w14:textId="77777777" w:rsidR="009B4364" w:rsidRDefault="009B4364">
      <w:pPr>
        <w:pStyle w:val="a3"/>
        <w:rPr>
          <w:rFonts w:ascii="Times New Roman"/>
          <w:sz w:val="20"/>
        </w:rPr>
      </w:pPr>
    </w:p>
    <w:p w14:paraId="132D405A" w14:textId="77777777" w:rsidR="009B4364" w:rsidRDefault="009B4364">
      <w:pPr>
        <w:pStyle w:val="a3"/>
        <w:ind w:left="0"/>
        <w:rPr>
          <w:rFonts w:ascii="Times New Roman"/>
          <w:sz w:val="20"/>
        </w:rPr>
      </w:pPr>
    </w:p>
    <w:p w14:paraId="4A0A824E" w14:textId="77777777" w:rsidR="009B4364" w:rsidRDefault="009B4364">
      <w:pPr>
        <w:pStyle w:val="a3"/>
        <w:ind w:left="0"/>
        <w:rPr>
          <w:rFonts w:ascii="Times New Roman"/>
          <w:sz w:val="20"/>
        </w:rPr>
      </w:pPr>
    </w:p>
    <w:p w14:paraId="1035BA5D" w14:textId="77777777" w:rsidR="009B4364" w:rsidRDefault="009B4364">
      <w:pPr>
        <w:spacing w:before="103" w:line="268" w:lineRule="auto"/>
        <w:ind w:left="1614" w:right="1770"/>
        <w:jc w:val="center"/>
        <w:rPr>
          <w:b/>
          <w:sz w:val="56"/>
        </w:rPr>
      </w:pPr>
    </w:p>
    <w:p w14:paraId="783B34F5" w14:textId="77777777" w:rsidR="009B4364" w:rsidRDefault="00000000">
      <w:pPr>
        <w:spacing w:before="103" w:line="268" w:lineRule="auto"/>
        <w:ind w:left="1614" w:right="1770"/>
        <w:jc w:val="center"/>
        <w:rPr>
          <w:b/>
          <w:sz w:val="56"/>
          <w:lang w:val="en-US"/>
        </w:rPr>
      </w:pPr>
      <w:r>
        <w:rPr>
          <w:b/>
          <w:sz w:val="56"/>
        </w:rPr>
        <w:t>绿色供应链管理规划</w:t>
      </w:r>
      <w:r>
        <w:rPr>
          <w:rFonts w:hint="eastAsia"/>
          <w:b/>
          <w:sz w:val="56"/>
          <w:lang w:val="en-US"/>
        </w:rPr>
        <w:t>及方案</w:t>
      </w:r>
    </w:p>
    <w:p w14:paraId="126B9D88" w14:textId="743845B4" w:rsidR="009B4364" w:rsidRDefault="00000000">
      <w:pPr>
        <w:spacing w:before="5"/>
        <w:ind w:left="1614" w:right="1769"/>
        <w:jc w:val="center"/>
        <w:rPr>
          <w:sz w:val="40"/>
        </w:rPr>
      </w:pPr>
      <w:r>
        <w:rPr>
          <w:sz w:val="40"/>
        </w:rPr>
        <w:t>（202</w:t>
      </w:r>
      <w:r w:rsidR="00EC692A">
        <w:rPr>
          <w:sz w:val="40"/>
        </w:rPr>
        <w:t>3</w:t>
      </w:r>
      <w:r>
        <w:rPr>
          <w:sz w:val="40"/>
        </w:rPr>
        <w:t xml:space="preserve"> 年-20</w:t>
      </w:r>
      <w:r w:rsidR="007D1EF0">
        <w:rPr>
          <w:rFonts w:hint="eastAsia"/>
          <w:sz w:val="40"/>
        </w:rPr>
        <w:t>30</w:t>
      </w:r>
      <w:r>
        <w:rPr>
          <w:sz w:val="40"/>
        </w:rPr>
        <w:t xml:space="preserve"> 年）</w:t>
      </w:r>
    </w:p>
    <w:p w14:paraId="45872E11" w14:textId="77777777" w:rsidR="009B4364" w:rsidRDefault="009B4364">
      <w:pPr>
        <w:pStyle w:val="a3"/>
        <w:ind w:left="0"/>
        <w:rPr>
          <w:sz w:val="52"/>
        </w:rPr>
      </w:pPr>
    </w:p>
    <w:p w14:paraId="6DFF1CD6" w14:textId="77777777" w:rsidR="009B4364" w:rsidRDefault="009B4364">
      <w:pPr>
        <w:pStyle w:val="a3"/>
        <w:ind w:left="0"/>
        <w:rPr>
          <w:sz w:val="52"/>
        </w:rPr>
      </w:pPr>
    </w:p>
    <w:p w14:paraId="6F0235B3" w14:textId="77777777" w:rsidR="009B4364" w:rsidRDefault="009B4364">
      <w:pPr>
        <w:pStyle w:val="a3"/>
        <w:ind w:left="0"/>
        <w:jc w:val="center"/>
        <w:rPr>
          <w:sz w:val="52"/>
        </w:rPr>
      </w:pPr>
    </w:p>
    <w:p w14:paraId="42D30CE3" w14:textId="77777777" w:rsidR="009B4364" w:rsidRDefault="009B4364">
      <w:pPr>
        <w:pStyle w:val="a3"/>
        <w:ind w:left="0"/>
        <w:rPr>
          <w:sz w:val="52"/>
        </w:rPr>
      </w:pPr>
    </w:p>
    <w:p w14:paraId="35A239DB" w14:textId="77777777" w:rsidR="004135DE" w:rsidRDefault="004135DE">
      <w:pPr>
        <w:ind w:left="1614" w:right="1770"/>
        <w:jc w:val="center"/>
        <w:rPr>
          <w:b/>
          <w:sz w:val="40"/>
          <w:szCs w:val="40"/>
        </w:rPr>
      </w:pPr>
    </w:p>
    <w:p w14:paraId="2B9254C9" w14:textId="77777777" w:rsidR="004135DE" w:rsidRDefault="004135DE">
      <w:pPr>
        <w:ind w:left="1614" w:right="1770"/>
        <w:jc w:val="center"/>
        <w:rPr>
          <w:b/>
          <w:sz w:val="40"/>
          <w:szCs w:val="40"/>
        </w:rPr>
      </w:pPr>
      <w:r w:rsidRPr="004135DE">
        <w:rPr>
          <w:rFonts w:hint="eastAsia"/>
          <w:b/>
          <w:sz w:val="40"/>
          <w:szCs w:val="40"/>
        </w:rPr>
        <w:t>贝内克一长顺汽车内饰材料</w:t>
      </w:r>
    </w:p>
    <w:p w14:paraId="27CB6EC6" w14:textId="77777777" w:rsidR="004135DE" w:rsidRDefault="004135DE">
      <w:pPr>
        <w:ind w:left="1614" w:right="1770"/>
        <w:jc w:val="center"/>
        <w:rPr>
          <w:b/>
          <w:sz w:val="40"/>
          <w:szCs w:val="40"/>
        </w:rPr>
      </w:pPr>
      <w:r w:rsidRPr="004135DE">
        <w:rPr>
          <w:b/>
          <w:sz w:val="40"/>
          <w:szCs w:val="40"/>
        </w:rPr>
        <w:t>(张家港)有限公司</w:t>
      </w:r>
    </w:p>
    <w:p w14:paraId="42656DE8" w14:textId="6235938D" w:rsidR="009B4364" w:rsidRDefault="00000000">
      <w:pPr>
        <w:ind w:left="1614" w:right="1770"/>
        <w:jc w:val="center"/>
        <w:rPr>
          <w:sz w:val="36"/>
        </w:rPr>
      </w:pPr>
      <w:r>
        <w:rPr>
          <w:sz w:val="36"/>
        </w:rPr>
        <w:t xml:space="preserve">二 O 二 </w:t>
      </w:r>
      <w:r w:rsidR="007E74CB">
        <w:rPr>
          <w:rFonts w:hint="eastAsia"/>
          <w:sz w:val="36"/>
        </w:rPr>
        <w:t>三</w:t>
      </w:r>
      <w:r>
        <w:rPr>
          <w:sz w:val="36"/>
        </w:rPr>
        <w:t xml:space="preserve"> 年</w:t>
      </w:r>
      <w:r>
        <w:rPr>
          <w:rFonts w:hint="eastAsia"/>
          <w:sz w:val="36"/>
          <w:lang w:val="en-US"/>
        </w:rPr>
        <w:t>四</w:t>
      </w:r>
      <w:r>
        <w:rPr>
          <w:sz w:val="36"/>
        </w:rPr>
        <w:t>月</w:t>
      </w:r>
      <w:r>
        <w:rPr>
          <w:rFonts w:hint="eastAsia"/>
          <w:sz w:val="36"/>
          <w:lang w:val="en-US"/>
        </w:rPr>
        <w:t>二十二</w:t>
      </w:r>
      <w:r>
        <w:rPr>
          <w:sz w:val="36"/>
        </w:rPr>
        <w:t>日</w:t>
      </w:r>
    </w:p>
    <w:p w14:paraId="48363E2A" w14:textId="77777777" w:rsidR="009B4364" w:rsidRDefault="009B4364">
      <w:pPr>
        <w:jc w:val="center"/>
        <w:rPr>
          <w:sz w:val="36"/>
        </w:rPr>
        <w:sectPr w:rsidR="009B4364" w:rsidSect="003F37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440" w:right="1800" w:bottom="1440" w:left="1800" w:header="663" w:footer="1244" w:gutter="0"/>
          <w:pgNumType w:start="1"/>
          <w:cols w:space="720"/>
          <w:docGrid w:linePitch="299"/>
        </w:sectPr>
      </w:pPr>
    </w:p>
    <w:p w14:paraId="63FBA5C6" w14:textId="77777777" w:rsidR="009B4364" w:rsidRDefault="00000000">
      <w:pPr>
        <w:pStyle w:val="1"/>
        <w:spacing w:before="35"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lastRenderedPageBreak/>
        <w:t>一、前言</w:t>
      </w:r>
    </w:p>
    <w:p w14:paraId="6BC88808" w14:textId="77777777" w:rsidR="007E74CB" w:rsidRDefault="00000000">
      <w:pPr>
        <w:pStyle w:val="a3"/>
        <w:spacing w:before="155" w:line="360" w:lineRule="auto"/>
        <w:ind w:right="102" w:firstLine="420"/>
        <w:jc w:val="both"/>
        <w:rPr>
          <w:rFonts w:ascii="Times New Roman" w:eastAsia="宋体" w:hAnsi="Times New Roman" w:cs="Times New Roman"/>
          <w:spacing w:val="-25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  <w:lang w:val="en-US"/>
        </w:rPr>
        <w:t>2018</w:t>
      </w:r>
      <w:r>
        <w:rPr>
          <w:rFonts w:ascii="Times New Roman" w:eastAsia="宋体" w:hAnsi="Times New Roman" w:cs="Times New Roman"/>
          <w:sz w:val="28"/>
          <w:szCs w:val="28"/>
          <w:lang w:val="en-US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11</w:t>
      </w:r>
      <w:r>
        <w:rPr>
          <w:rFonts w:ascii="Times New Roman" w:eastAsia="宋体" w:hAnsi="Times New Roman" w:cs="Times New Roman"/>
          <w:sz w:val="28"/>
          <w:szCs w:val="28"/>
        </w:rPr>
        <w:t>日，十三届全国人大一次会议第三次全体会议通过了《中华人民共和国宪法修正案》，</w:t>
      </w:r>
      <w:r>
        <w:rPr>
          <w:rFonts w:ascii="Times New Roman" w:eastAsia="宋体" w:hAnsi="Times New Roman" w:cs="Times New Roman"/>
          <w:sz w:val="28"/>
          <w:szCs w:val="28"/>
        </w:rPr>
        <w:t>“</w:t>
      </w:r>
      <w:r>
        <w:rPr>
          <w:rFonts w:ascii="Times New Roman" w:eastAsia="宋体" w:hAnsi="Times New Roman" w:cs="Times New Roman"/>
          <w:sz w:val="28"/>
          <w:szCs w:val="28"/>
        </w:rPr>
        <w:t>生态文明</w:t>
      </w:r>
      <w:r>
        <w:rPr>
          <w:rFonts w:ascii="Times New Roman" w:eastAsia="宋体" w:hAnsi="Times New Roman" w:cs="Times New Roman"/>
          <w:sz w:val="28"/>
          <w:szCs w:val="28"/>
        </w:rPr>
        <w:t>”</w:t>
      </w:r>
      <w:r>
        <w:rPr>
          <w:rFonts w:ascii="Times New Roman" w:eastAsia="宋体" w:hAnsi="Times New Roman" w:cs="Times New Roman"/>
          <w:sz w:val="28"/>
          <w:szCs w:val="28"/>
        </w:rPr>
        <w:t>写入宪法，</w:t>
      </w:r>
      <w:r>
        <w:rPr>
          <w:rFonts w:ascii="Times New Roman" w:eastAsia="宋体" w:hAnsi="Times New Roman" w:cs="Times New Roman"/>
          <w:sz w:val="28"/>
          <w:szCs w:val="28"/>
          <w:lang w:val="en-US"/>
        </w:rPr>
        <w:t>生态文明建设上升为国家意识。同时，</w:t>
      </w:r>
      <w:r>
        <w:rPr>
          <w:rFonts w:ascii="Times New Roman" w:eastAsia="宋体" w:hAnsi="Times New Roman" w:cs="Times New Roman"/>
          <w:sz w:val="28"/>
          <w:szCs w:val="28"/>
        </w:rPr>
        <w:t>随着《绿色制造工程实施指南（</w:t>
      </w:r>
      <w:r>
        <w:rPr>
          <w:rFonts w:ascii="Times New Roman" w:eastAsia="宋体" w:hAnsi="Times New Roman" w:cs="Times New Roman"/>
          <w:sz w:val="28"/>
          <w:szCs w:val="28"/>
        </w:rPr>
        <w:t>2016</w:t>
      </w:r>
      <w:r>
        <w:rPr>
          <w:rFonts w:ascii="Times New Roman" w:eastAsia="宋体" w:hAnsi="Times New Roman" w:cs="Times New Roman"/>
          <w:sz w:val="28"/>
          <w:szCs w:val="28"/>
        </w:rPr>
        <w:t>～</w:t>
      </w:r>
      <w:r>
        <w:rPr>
          <w:rFonts w:ascii="Times New Roman" w:eastAsia="宋体" w:hAnsi="Times New Roman" w:cs="Times New Roman"/>
          <w:sz w:val="28"/>
          <w:szCs w:val="28"/>
        </w:rPr>
        <w:t>2020</w:t>
      </w:r>
      <w:r>
        <w:rPr>
          <w:rFonts w:ascii="Times New Roman" w:eastAsia="宋体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pacing w:val="-11"/>
          <w:sz w:val="28"/>
          <w:szCs w:val="28"/>
        </w:rPr>
        <w:t>年</w:t>
      </w:r>
      <w:r>
        <w:rPr>
          <w:rFonts w:ascii="Times New Roman" w:eastAsia="宋体" w:hAnsi="Times New Roman" w:cs="Times New Roman"/>
          <w:spacing w:val="-105"/>
          <w:sz w:val="28"/>
          <w:szCs w:val="28"/>
        </w:rPr>
        <w:t>）</w:t>
      </w:r>
      <w:r>
        <w:rPr>
          <w:rFonts w:ascii="Times New Roman" w:eastAsia="宋体" w:hAnsi="Times New Roman" w:cs="Times New Roman"/>
          <w:spacing w:val="-31"/>
          <w:sz w:val="28"/>
          <w:szCs w:val="28"/>
        </w:rPr>
        <w:t>》、《中国制造</w:t>
      </w:r>
      <w:r>
        <w:rPr>
          <w:rFonts w:ascii="Times New Roman" w:eastAsia="宋体" w:hAnsi="Times New Roman" w:cs="Times New Roman"/>
          <w:spacing w:val="-31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2025</w:t>
      </w:r>
      <w:r>
        <w:rPr>
          <w:rFonts w:ascii="Times New Roman" w:eastAsia="宋体" w:hAnsi="Times New Roman" w:cs="Times New Roman"/>
          <w:spacing w:val="-25"/>
          <w:sz w:val="28"/>
          <w:szCs w:val="28"/>
        </w:rPr>
        <w:t>》、《绿色制造制造企业绿色供应链管理导则》等战略纲领性文件</w:t>
      </w:r>
      <w:r>
        <w:rPr>
          <w:rFonts w:ascii="Times New Roman" w:eastAsia="宋体" w:hAnsi="Times New Roman" w:cs="Times New Roman" w:hint="eastAsia"/>
          <w:spacing w:val="-25"/>
          <w:sz w:val="28"/>
          <w:szCs w:val="28"/>
          <w:lang w:val="en-US"/>
        </w:rPr>
        <w:t>发布</w:t>
      </w:r>
      <w:r>
        <w:rPr>
          <w:rFonts w:ascii="Times New Roman" w:eastAsia="宋体" w:hAnsi="Times New Roman" w:cs="Times New Roman"/>
          <w:spacing w:val="-25"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spacing w:val="-25"/>
          <w:sz w:val="28"/>
          <w:szCs w:val="28"/>
          <w:lang w:val="en-US"/>
        </w:rPr>
        <w:t>立足</w:t>
      </w:r>
      <w:r>
        <w:rPr>
          <w:rFonts w:ascii="Times New Roman" w:eastAsia="宋体" w:hAnsi="Times New Roman" w:cs="Times New Roman"/>
          <w:spacing w:val="-25"/>
          <w:sz w:val="28"/>
          <w:szCs w:val="28"/>
        </w:rPr>
        <w:t>公司长远发展、抢抓机遇</w:t>
      </w:r>
      <w:r w:rsidR="007E74CB">
        <w:rPr>
          <w:rFonts w:ascii="Times New Roman" w:eastAsia="宋体" w:hAnsi="Times New Roman" w:cs="Times New Roman" w:hint="eastAsia"/>
          <w:spacing w:val="-25"/>
          <w:sz w:val="28"/>
          <w:szCs w:val="28"/>
        </w:rPr>
        <w:t>。</w:t>
      </w:r>
    </w:p>
    <w:p w14:paraId="481398F0" w14:textId="3F16E128" w:rsidR="009B4364" w:rsidRDefault="00000000">
      <w:pPr>
        <w:pStyle w:val="a3"/>
        <w:spacing w:before="155" w:line="360" w:lineRule="auto"/>
        <w:ind w:right="102" w:firstLine="42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pacing w:val="-25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pacing w:val="-25"/>
          <w:sz w:val="28"/>
          <w:szCs w:val="28"/>
          <w:lang w:val="en-US"/>
        </w:rPr>
        <w:t>2</w:t>
      </w:r>
      <w:r w:rsidR="00EC692A">
        <w:rPr>
          <w:rFonts w:ascii="Times New Roman" w:eastAsia="宋体" w:hAnsi="Times New Roman" w:cs="Times New Roman"/>
          <w:spacing w:val="-25"/>
          <w:sz w:val="28"/>
          <w:szCs w:val="28"/>
          <w:lang w:val="en-US"/>
        </w:rPr>
        <w:t>3</w:t>
      </w:r>
      <w:r>
        <w:rPr>
          <w:rFonts w:ascii="Times New Roman" w:eastAsia="宋体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pacing w:val="23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pacing w:val="23"/>
          <w:sz w:val="28"/>
          <w:szCs w:val="28"/>
          <w:lang w:val="en-US"/>
        </w:rPr>
        <w:t>4</w:t>
      </w:r>
      <w:r>
        <w:rPr>
          <w:rFonts w:ascii="Times New Roman" w:eastAsia="宋体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pacing w:val="7"/>
          <w:sz w:val="28"/>
          <w:szCs w:val="28"/>
        </w:rPr>
        <w:t>月公司</w:t>
      </w:r>
      <w:r>
        <w:rPr>
          <w:rFonts w:ascii="Times New Roman" w:eastAsia="宋体" w:hAnsi="Times New Roman" w:cs="Times New Roman" w:hint="eastAsia"/>
          <w:spacing w:val="7"/>
          <w:sz w:val="28"/>
          <w:szCs w:val="28"/>
          <w:lang w:val="en-US"/>
        </w:rPr>
        <w:t>任命了绿色供应链最高管理者和管理者代表，</w:t>
      </w:r>
      <w:r>
        <w:rPr>
          <w:rFonts w:ascii="Times New Roman" w:eastAsia="宋体" w:hAnsi="Times New Roman" w:cs="Times New Roman"/>
          <w:spacing w:val="7"/>
          <w:sz w:val="28"/>
          <w:szCs w:val="28"/>
        </w:rPr>
        <w:t>成立了公司</w:t>
      </w:r>
      <w:r>
        <w:rPr>
          <w:rFonts w:ascii="Times New Roman" w:eastAsia="宋体" w:hAnsi="Times New Roman" w:cs="Times New Roman" w:hint="eastAsia"/>
          <w:spacing w:val="7"/>
          <w:sz w:val="28"/>
          <w:szCs w:val="28"/>
          <w:lang w:val="en-US"/>
        </w:rPr>
        <w:t>高层领导组成的</w:t>
      </w:r>
      <w:r>
        <w:rPr>
          <w:rFonts w:ascii="Times New Roman" w:eastAsia="宋体" w:hAnsi="Times New Roman" w:cs="Times New Roman"/>
          <w:spacing w:val="7"/>
          <w:sz w:val="28"/>
          <w:szCs w:val="28"/>
        </w:rPr>
        <w:t>绿色供应链管理领导小组</w:t>
      </w:r>
      <w:r>
        <w:rPr>
          <w:rFonts w:ascii="Times New Roman" w:eastAsia="宋体" w:hAnsi="Times New Roman" w:cs="Times New Roman" w:hint="eastAsia"/>
          <w:spacing w:val="7"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spacing w:val="7"/>
          <w:sz w:val="28"/>
          <w:szCs w:val="28"/>
          <w:lang w:val="en-US"/>
        </w:rPr>
        <w:t>成立了由</w:t>
      </w:r>
      <w:r>
        <w:rPr>
          <w:rFonts w:ascii="Times New Roman" w:eastAsia="宋体" w:hAnsi="Times New Roman" w:cs="Times New Roman"/>
          <w:spacing w:val="7"/>
          <w:sz w:val="28"/>
          <w:szCs w:val="28"/>
        </w:rPr>
        <w:t>采购</w:t>
      </w:r>
      <w:r>
        <w:rPr>
          <w:rFonts w:ascii="Times New Roman" w:eastAsia="宋体" w:hAnsi="Times New Roman" w:cs="Times New Roman" w:hint="eastAsia"/>
          <w:spacing w:val="7"/>
          <w:sz w:val="28"/>
          <w:szCs w:val="28"/>
          <w:lang w:val="en-US"/>
        </w:rPr>
        <w:t>、生产、</w:t>
      </w:r>
      <w:r>
        <w:rPr>
          <w:rFonts w:ascii="Times New Roman" w:eastAsia="宋体" w:hAnsi="Times New Roman" w:cs="Times New Roman"/>
          <w:spacing w:val="5"/>
          <w:sz w:val="28"/>
          <w:szCs w:val="28"/>
        </w:rPr>
        <w:t>设备</w:t>
      </w:r>
      <w:r>
        <w:rPr>
          <w:rFonts w:ascii="Times New Roman" w:eastAsia="宋体" w:hAnsi="Times New Roman" w:cs="Times New Roman" w:hint="eastAsia"/>
          <w:spacing w:val="5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pacing w:val="5"/>
          <w:sz w:val="28"/>
          <w:szCs w:val="28"/>
          <w:lang w:val="en-US"/>
        </w:rPr>
        <w:t>体系</w:t>
      </w:r>
      <w:r>
        <w:rPr>
          <w:rFonts w:ascii="Times New Roman" w:eastAsia="宋体" w:hAnsi="Times New Roman" w:cs="Times New Roman"/>
          <w:spacing w:val="5"/>
          <w:sz w:val="28"/>
          <w:szCs w:val="28"/>
        </w:rPr>
        <w:t>等各部门负责人</w:t>
      </w:r>
      <w:r>
        <w:rPr>
          <w:rFonts w:ascii="Times New Roman" w:eastAsia="宋体" w:hAnsi="Times New Roman" w:cs="Times New Roman" w:hint="eastAsia"/>
          <w:spacing w:val="5"/>
          <w:sz w:val="28"/>
          <w:szCs w:val="28"/>
          <w:lang w:val="en-US"/>
        </w:rPr>
        <w:t>组成的</w:t>
      </w:r>
      <w:r>
        <w:rPr>
          <w:rFonts w:ascii="Times New Roman" w:eastAsia="宋体" w:hAnsi="Times New Roman" w:cs="Times New Roman"/>
          <w:spacing w:val="5"/>
          <w:sz w:val="28"/>
          <w:szCs w:val="28"/>
        </w:rPr>
        <w:t>绿色供应链管理工作组，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以绿色</w:t>
      </w:r>
      <w:r>
        <w:rPr>
          <w:rFonts w:ascii="Times New Roman" w:eastAsia="宋体" w:hAnsi="Times New Roman" w:cs="Times New Roman" w:hint="eastAsia"/>
          <w:spacing w:val="1"/>
          <w:sz w:val="28"/>
          <w:szCs w:val="28"/>
          <w:lang w:val="en-US"/>
        </w:rPr>
        <w:t>工厂管理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体系、能源管理体系</w:t>
      </w:r>
      <w:r>
        <w:rPr>
          <w:rFonts w:ascii="Times New Roman" w:eastAsia="宋体" w:hAnsi="Times New Roman" w:cs="Times New Roman" w:hint="eastAsia"/>
          <w:spacing w:val="1"/>
          <w:sz w:val="28"/>
          <w:szCs w:val="28"/>
          <w:lang w:val="en-US"/>
        </w:rPr>
        <w:t>等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管理制度为基础建设，完善绿色供应链体系</w:t>
      </w:r>
      <w:r>
        <w:rPr>
          <w:rFonts w:ascii="Times New Roman" w:eastAsia="宋体" w:hAnsi="Times New Roman" w:cs="Times New Roman"/>
          <w:spacing w:val="3"/>
          <w:sz w:val="28"/>
          <w:szCs w:val="28"/>
        </w:rPr>
        <w:t>相关制度。同时，引入国内权威绿色供应链管理技术机构，按绿色供应链评价准则要求开展自评价与培</w:t>
      </w:r>
      <w:r>
        <w:rPr>
          <w:rFonts w:ascii="Times New Roman" w:eastAsia="宋体" w:hAnsi="Times New Roman" w:cs="Times New Roman"/>
          <w:spacing w:val="2"/>
          <w:sz w:val="28"/>
          <w:szCs w:val="28"/>
        </w:rPr>
        <w:t>训，通过对绿色供应链相关政策法律法规标准的收集与分析，完善并建立绿色制造供应链管理体系。</w:t>
      </w:r>
    </w:p>
    <w:p w14:paraId="32DEFA44" w14:textId="77777777" w:rsidR="009B4364" w:rsidRDefault="009B4364">
      <w:pPr>
        <w:pStyle w:val="a3"/>
        <w:spacing w:before="13" w:line="360" w:lineRule="auto"/>
        <w:ind w:left="0"/>
        <w:rPr>
          <w:rFonts w:ascii="Times New Roman" w:eastAsia="宋体" w:hAnsi="Times New Roman" w:cs="Times New Roman"/>
          <w:sz w:val="28"/>
          <w:szCs w:val="28"/>
        </w:rPr>
      </w:pPr>
    </w:p>
    <w:p w14:paraId="2F33DCB1" w14:textId="77777777" w:rsidR="009B4364" w:rsidRDefault="00000000">
      <w:pPr>
        <w:pStyle w:val="1"/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二、绿色供应链</w:t>
      </w:r>
      <w:r>
        <w:rPr>
          <w:rFonts w:ascii="Times New Roman" w:eastAsia="宋体" w:hAnsi="Times New Roman" w:cs="Times New Roman" w:hint="eastAsia"/>
          <w:sz w:val="28"/>
          <w:szCs w:val="28"/>
          <w:lang w:val="en-US"/>
        </w:rPr>
        <w:t>战略</w:t>
      </w:r>
      <w:r>
        <w:rPr>
          <w:rFonts w:ascii="Times New Roman" w:eastAsia="宋体" w:hAnsi="Times New Roman" w:cs="Times New Roman"/>
          <w:sz w:val="28"/>
          <w:szCs w:val="28"/>
        </w:rPr>
        <w:t>目标</w:t>
      </w:r>
    </w:p>
    <w:p w14:paraId="73A651E8" w14:textId="77777777" w:rsidR="009B4364" w:rsidRDefault="00EC692A">
      <w:pPr>
        <w:pStyle w:val="a3"/>
        <w:spacing w:before="155" w:line="360" w:lineRule="auto"/>
        <w:ind w:right="308" w:firstLine="42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贝内克一长顺汽车内饰材料</w:t>
      </w:r>
      <w:r>
        <w:rPr>
          <w:rFonts w:ascii="Times New Roman" w:eastAsia="宋体" w:hAnsi="Times New Roman" w:cs="Times New Roman" w:hint="eastAsia"/>
          <w:sz w:val="28"/>
          <w:szCs w:val="28"/>
        </w:rPr>
        <w:t>(</w:t>
      </w:r>
      <w:r>
        <w:rPr>
          <w:rFonts w:ascii="Times New Roman" w:eastAsia="宋体" w:hAnsi="Times New Roman" w:cs="Times New Roman" w:hint="eastAsia"/>
          <w:sz w:val="28"/>
          <w:szCs w:val="28"/>
        </w:rPr>
        <w:t>张家港</w:t>
      </w:r>
      <w:r>
        <w:rPr>
          <w:rFonts w:ascii="Times New Roman" w:eastAsia="宋体" w:hAnsi="Times New Roman" w:cs="Times New Roman" w:hint="eastAsia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有限公司</w:t>
      </w:r>
      <w:r>
        <w:rPr>
          <w:rFonts w:ascii="Times New Roman" w:eastAsia="宋体" w:hAnsi="Times New Roman" w:cs="Times New Roman"/>
          <w:sz w:val="28"/>
          <w:szCs w:val="28"/>
        </w:rPr>
        <w:t>在供应链管理中引入绿色发展理念，将绿色制造、产品生命周期管理和生产者责任延伸理念融入企业供应链体系，识别产品及其生命周期各个阶段的绿色属性，协同上下游供应商、制造商、物流商、销售商、用户、回收商等实体对产品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eastAsia="宋体" w:hAnsi="Times New Roman" w:cs="Times New Roman"/>
          <w:sz w:val="28"/>
          <w:szCs w:val="28"/>
        </w:rPr>
        <w:t>物料的绿色属性进行有效管理，全面推进绿色供应链建设工作。带动</w:t>
      </w:r>
      <w:r>
        <w:rPr>
          <w:rFonts w:ascii="Times New Roman" w:eastAsia="宋体" w:hAnsi="Times New Roman" w:cs="Times New Roman" w:hint="eastAsia"/>
          <w:sz w:val="28"/>
          <w:szCs w:val="28"/>
        </w:rPr>
        <w:t>汽车内饰行业</w:t>
      </w:r>
      <w:r>
        <w:rPr>
          <w:rFonts w:ascii="Times New Roman" w:eastAsia="宋体" w:hAnsi="Times New Roman" w:cs="Times New Roman"/>
          <w:sz w:val="28"/>
          <w:szCs w:val="28"/>
        </w:rPr>
        <w:t>的上下游企业深度协作，减少产品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eastAsia="宋体" w:hAnsi="Times New Roman" w:cs="Times New Roman"/>
          <w:sz w:val="28"/>
          <w:szCs w:val="28"/>
        </w:rPr>
        <w:t>物料获取、加工、制造、包装、运输、储存及使用等过程的资源（包括能源）消耗、环境污染和对</w:t>
      </w:r>
      <w:r>
        <w:rPr>
          <w:rFonts w:ascii="Times New Roman" w:eastAsia="宋体" w:hAnsi="Times New Roman" w:cs="Times New Roman"/>
          <w:sz w:val="28"/>
          <w:szCs w:val="28"/>
        </w:rPr>
        <w:lastRenderedPageBreak/>
        <w:t>人体的健康危害，促进资源的回收和循环利用，从而发挥公司行业龙头引导作用，带动全行业绿色发展水平提升。</w:t>
      </w:r>
    </w:p>
    <w:p w14:paraId="4EA128CB" w14:textId="77777777" w:rsidR="009B4364" w:rsidRDefault="009B4364">
      <w:pPr>
        <w:pStyle w:val="a3"/>
        <w:spacing w:before="13" w:line="360" w:lineRule="auto"/>
        <w:ind w:left="0"/>
        <w:rPr>
          <w:rFonts w:ascii="Times New Roman" w:eastAsia="宋体" w:hAnsi="Times New Roman" w:cs="Times New Roman"/>
          <w:sz w:val="28"/>
          <w:szCs w:val="28"/>
        </w:rPr>
      </w:pPr>
    </w:p>
    <w:p w14:paraId="17A6C2CC" w14:textId="77777777" w:rsidR="009B4364" w:rsidRDefault="00000000">
      <w:pPr>
        <w:pStyle w:val="1"/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三、绿色供应链管理规划</w:t>
      </w:r>
    </w:p>
    <w:p w14:paraId="738BD7C9" w14:textId="77777777" w:rsidR="009B4364" w:rsidRDefault="00000000">
      <w:pPr>
        <w:pStyle w:val="a3"/>
        <w:spacing w:before="155"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（一）近期规划</w:t>
      </w:r>
    </w:p>
    <w:p w14:paraId="56E22564" w14:textId="77777777" w:rsidR="009B4364" w:rsidRDefault="00000000">
      <w:pPr>
        <w:pStyle w:val="a3"/>
        <w:spacing w:before="154" w:line="360" w:lineRule="auto"/>
        <w:rPr>
          <w:rFonts w:ascii="Times New Roman" w:eastAsia="宋体" w:hAnsi="Times New Roman" w:cs="Times New Roman"/>
          <w:sz w:val="28"/>
          <w:szCs w:val="28"/>
          <w:lang w:val="en-US"/>
        </w:rPr>
      </w:pPr>
      <w:r w:rsidRPr="00CF0BE3">
        <w:rPr>
          <w:rFonts w:ascii="Times New Roman" w:eastAsia="宋体" w:hAnsi="Times New Roman" w:cs="Times New Roman"/>
          <w:sz w:val="28"/>
          <w:szCs w:val="28"/>
        </w:rPr>
        <w:t>1</w:t>
      </w:r>
      <w:r w:rsidRPr="00CF0BE3">
        <w:rPr>
          <w:rFonts w:ascii="Times New Roman" w:eastAsia="宋体" w:hAnsi="Times New Roman" w:cs="Times New Roman"/>
          <w:sz w:val="28"/>
          <w:szCs w:val="28"/>
        </w:rPr>
        <w:t>、</w:t>
      </w:r>
      <w:r w:rsidRPr="00CF0BE3">
        <w:rPr>
          <w:rFonts w:ascii="Times New Roman" w:eastAsia="宋体" w:hAnsi="Times New Roman" w:cs="Times New Roman" w:hint="eastAsia"/>
          <w:sz w:val="28"/>
          <w:szCs w:val="28"/>
          <w:lang w:val="en-US"/>
        </w:rPr>
        <w:t>发布并实施《</w:t>
      </w:r>
      <w:bookmarkStart w:id="0" w:name="_Hlk138416634"/>
      <w:r w:rsidR="00EC692A" w:rsidRPr="00CF0BE3">
        <w:rPr>
          <w:rFonts w:ascii="Times New Roman" w:eastAsia="宋体" w:hAnsi="Times New Roman" w:cs="Times New Roman" w:hint="eastAsia"/>
          <w:sz w:val="28"/>
          <w:szCs w:val="28"/>
          <w:lang w:val="en-US"/>
        </w:rPr>
        <w:t>贝内克一长顺汽车内饰材料</w:t>
      </w:r>
      <w:r w:rsidR="00EC692A" w:rsidRPr="00CF0BE3">
        <w:rPr>
          <w:rFonts w:ascii="Times New Roman" w:eastAsia="宋体" w:hAnsi="Times New Roman" w:cs="Times New Roman" w:hint="eastAsia"/>
          <w:sz w:val="28"/>
          <w:szCs w:val="28"/>
          <w:lang w:val="en-US"/>
        </w:rPr>
        <w:t>(</w:t>
      </w:r>
      <w:r w:rsidR="00EC692A" w:rsidRPr="00CF0BE3">
        <w:rPr>
          <w:rFonts w:ascii="Times New Roman" w:eastAsia="宋体" w:hAnsi="Times New Roman" w:cs="Times New Roman" w:hint="eastAsia"/>
          <w:sz w:val="28"/>
          <w:szCs w:val="28"/>
          <w:lang w:val="en-US"/>
        </w:rPr>
        <w:t>张家港</w:t>
      </w:r>
      <w:r w:rsidR="00EC692A" w:rsidRPr="00CF0BE3">
        <w:rPr>
          <w:rFonts w:ascii="Times New Roman" w:eastAsia="宋体" w:hAnsi="Times New Roman" w:cs="Times New Roman" w:hint="eastAsia"/>
          <w:sz w:val="28"/>
          <w:szCs w:val="28"/>
          <w:lang w:val="en-US"/>
        </w:rPr>
        <w:t>)</w:t>
      </w:r>
      <w:r w:rsidR="00EC692A" w:rsidRPr="00CF0BE3">
        <w:rPr>
          <w:rFonts w:ascii="Times New Roman" w:eastAsia="宋体" w:hAnsi="Times New Roman" w:cs="Times New Roman" w:hint="eastAsia"/>
          <w:sz w:val="28"/>
          <w:szCs w:val="28"/>
          <w:lang w:val="en-US"/>
        </w:rPr>
        <w:t>有限公司</w:t>
      </w:r>
      <w:bookmarkEnd w:id="0"/>
      <w:r w:rsidRPr="00CF0BE3">
        <w:rPr>
          <w:rFonts w:ascii="Times New Roman" w:eastAsia="宋体" w:hAnsi="Times New Roman" w:cs="Times New Roman" w:hint="eastAsia"/>
          <w:sz w:val="28"/>
          <w:szCs w:val="28"/>
          <w:lang w:val="en-US"/>
        </w:rPr>
        <w:t>绿色采购指南》；</w:t>
      </w:r>
    </w:p>
    <w:p w14:paraId="3CC15268" w14:textId="77777777" w:rsidR="009B4364" w:rsidRDefault="00000000">
      <w:pPr>
        <w:pStyle w:val="a3"/>
        <w:spacing w:before="154"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en-US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  <w:lang w:val="en-US"/>
        </w:rPr>
        <w:t>、修订</w:t>
      </w:r>
      <w:r>
        <w:rPr>
          <w:rFonts w:ascii="Times New Roman" w:eastAsia="宋体" w:hAnsi="Times New Roman" w:cs="Times New Roman"/>
          <w:sz w:val="28"/>
          <w:szCs w:val="28"/>
        </w:rPr>
        <w:t>采购标准、制度，从物料环保、污染预防、节能减排等方面对供应商进行绿色</w:t>
      </w:r>
      <w:r>
        <w:rPr>
          <w:rFonts w:ascii="Times New Roman" w:eastAsia="宋体" w:hAnsi="Times New Roman" w:cs="Times New Roman" w:hint="eastAsia"/>
          <w:sz w:val="28"/>
          <w:szCs w:val="28"/>
          <w:lang w:val="en-US"/>
        </w:rPr>
        <w:t>审核</w:t>
      </w:r>
      <w:r>
        <w:rPr>
          <w:rFonts w:ascii="Times New Roman" w:eastAsia="宋体" w:hAnsi="Times New Roman" w:cs="Times New Roman"/>
          <w:sz w:val="28"/>
          <w:szCs w:val="28"/>
        </w:rPr>
        <w:t>、选择和管理；</w:t>
      </w:r>
    </w:p>
    <w:p w14:paraId="5F833AE4" w14:textId="47BAEA33" w:rsidR="009B4364" w:rsidRDefault="00000000">
      <w:pPr>
        <w:pStyle w:val="a3"/>
        <w:spacing w:before="153"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en-US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、实现公司在</w:t>
      </w:r>
      <w:r w:rsidR="00CF0BE3">
        <w:rPr>
          <w:rFonts w:ascii="Times New Roman" w:eastAsia="宋体" w:hAnsi="Times New Roman" w:cs="Times New Roman" w:hint="eastAsia"/>
          <w:sz w:val="28"/>
          <w:szCs w:val="28"/>
        </w:rPr>
        <w:t>提高</w:t>
      </w:r>
      <w:r>
        <w:rPr>
          <w:rFonts w:ascii="Times New Roman" w:eastAsia="宋体" w:hAnsi="Times New Roman" w:cs="Times New Roman"/>
          <w:sz w:val="28"/>
          <w:szCs w:val="28"/>
        </w:rPr>
        <w:t>能源利用、</w:t>
      </w:r>
      <w:r w:rsidR="00CF0BE3">
        <w:rPr>
          <w:rFonts w:ascii="Times New Roman" w:eastAsia="宋体" w:hAnsi="Times New Roman" w:cs="Times New Roman" w:hint="eastAsia"/>
          <w:sz w:val="28"/>
          <w:szCs w:val="28"/>
        </w:rPr>
        <w:t>降低</w:t>
      </w:r>
      <w:r>
        <w:rPr>
          <w:rFonts w:ascii="Times New Roman" w:eastAsia="宋体" w:hAnsi="Times New Roman" w:cs="Times New Roman"/>
          <w:sz w:val="28"/>
          <w:szCs w:val="28"/>
        </w:rPr>
        <w:t>环境排放等方面持续改善；</w:t>
      </w:r>
    </w:p>
    <w:p w14:paraId="4877383C" w14:textId="77777777" w:rsidR="009B4364" w:rsidRDefault="00000000">
      <w:pPr>
        <w:pStyle w:val="a3"/>
        <w:spacing w:before="153"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en-US"/>
        </w:rPr>
        <w:t>4</w:t>
      </w:r>
      <w:r>
        <w:rPr>
          <w:rFonts w:ascii="Times New Roman" w:eastAsia="宋体" w:hAnsi="Times New Roman" w:cs="Times New Roman"/>
          <w:sz w:val="28"/>
          <w:szCs w:val="28"/>
        </w:rPr>
        <w:t>、搭建绿色供应链管理平台，优化绿色供应商动态管理；</w:t>
      </w:r>
    </w:p>
    <w:p w14:paraId="20B535DB" w14:textId="77777777" w:rsidR="009B4364" w:rsidRDefault="00000000">
      <w:pPr>
        <w:pStyle w:val="a3"/>
        <w:spacing w:before="153"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en-US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、定期发布企业</w:t>
      </w:r>
      <w:r>
        <w:rPr>
          <w:rFonts w:ascii="Times New Roman" w:eastAsia="宋体" w:hAnsi="Times New Roman" w:cs="Times New Roman" w:hint="eastAsia"/>
          <w:sz w:val="28"/>
          <w:szCs w:val="28"/>
          <w:lang w:val="en-US"/>
        </w:rPr>
        <w:t>社会责任</w:t>
      </w:r>
      <w:r>
        <w:rPr>
          <w:rFonts w:ascii="Times New Roman" w:eastAsia="宋体" w:hAnsi="Times New Roman" w:cs="Times New Roman"/>
          <w:sz w:val="28"/>
          <w:szCs w:val="28"/>
        </w:rPr>
        <w:t>报告。</w:t>
      </w:r>
    </w:p>
    <w:p w14:paraId="62DFE727" w14:textId="77777777" w:rsidR="009B4364" w:rsidRDefault="00000000">
      <w:pPr>
        <w:pStyle w:val="a3"/>
        <w:spacing w:before="154"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（二）中长期规划</w:t>
      </w:r>
    </w:p>
    <w:p w14:paraId="42B39FC8" w14:textId="643CF6E0" w:rsidR="009B4364" w:rsidRDefault="00000000">
      <w:pPr>
        <w:pStyle w:val="a3"/>
        <w:spacing w:before="154" w:line="360" w:lineRule="auto"/>
        <w:ind w:right="309" w:firstLine="420"/>
        <w:jc w:val="both"/>
      </w:pPr>
      <w:r>
        <w:rPr>
          <w:rFonts w:ascii="Times New Roman" w:eastAsia="宋体" w:hAnsi="Times New Roman" w:cs="Times New Roman"/>
          <w:spacing w:val="-2"/>
          <w:sz w:val="28"/>
          <w:szCs w:val="28"/>
        </w:rPr>
        <w:t>根据《绿色制造制造企业绿色供应链管理导则》</w:t>
      </w:r>
      <w:r>
        <w:rPr>
          <w:rFonts w:ascii="Times New Roman" w:eastAsia="宋体" w:hAnsi="Times New Roman" w:cs="Times New Roman"/>
          <w:spacing w:val="4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G</w:t>
      </w:r>
      <w:r>
        <w:rPr>
          <w:rFonts w:ascii="Times New Roman" w:eastAsia="宋体" w:hAnsi="Times New Roman" w:cs="Times New Roman"/>
          <w:spacing w:val="-10"/>
          <w:sz w:val="28"/>
          <w:szCs w:val="28"/>
        </w:rPr>
        <w:t>B</w:t>
      </w:r>
      <w:r>
        <w:rPr>
          <w:rFonts w:ascii="Times New Roman" w:eastAsia="宋体" w:hAnsi="Times New Roman" w:cs="Times New Roman"/>
          <w:spacing w:val="-1"/>
          <w:sz w:val="28"/>
          <w:szCs w:val="28"/>
        </w:rPr>
        <w:t>T33635</w:t>
      </w:r>
      <w:r>
        <w:rPr>
          <w:rFonts w:ascii="Times New Roman" w:eastAsia="宋体" w:hAnsi="Times New Roman" w:cs="Times New Roman"/>
          <w:sz w:val="28"/>
          <w:szCs w:val="28"/>
        </w:rPr>
        <w:t>-</w:t>
      </w:r>
      <w:r>
        <w:rPr>
          <w:rFonts w:ascii="Times New Roman" w:eastAsia="宋体" w:hAnsi="Times New Roman" w:cs="Times New Roman"/>
          <w:spacing w:val="-1"/>
          <w:sz w:val="28"/>
          <w:szCs w:val="28"/>
        </w:rPr>
        <w:t>201</w:t>
      </w:r>
      <w:r>
        <w:rPr>
          <w:rFonts w:ascii="Times New Roman" w:eastAsia="宋体" w:hAnsi="Times New Roman" w:cs="Times New Roman"/>
          <w:spacing w:val="5"/>
          <w:sz w:val="28"/>
          <w:szCs w:val="28"/>
        </w:rPr>
        <w:t>7</w:t>
      </w:r>
      <w:r>
        <w:rPr>
          <w:rFonts w:ascii="Times New Roman" w:eastAsia="宋体" w:hAnsi="Times New Roman" w:cs="Times New Roman"/>
          <w:spacing w:val="-101"/>
          <w:sz w:val="28"/>
          <w:szCs w:val="28"/>
        </w:rPr>
        <w:t>）</w:t>
      </w:r>
      <w:r>
        <w:rPr>
          <w:rFonts w:ascii="Times New Roman" w:eastAsia="宋体" w:hAnsi="Times New Roman" w:cs="Times New Roman"/>
          <w:spacing w:val="-7"/>
          <w:sz w:val="28"/>
          <w:szCs w:val="28"/>
        </w:rPr>
        <w:t>、《绿色供应链的评价要求》等国家政策法规要求，同时，基于行业现状和公司的发展规划，制定公司绿色供应链中长</w:t>
      </w:r>
      <w:r w:rsidRPr="007D1EF0">
        <w:rPr>
          <w:rFonts w:ascii="Times New Roman" w:eastAsia="宋体" w:hAnsi="Times New Roman" w:cs="Times New Roman"/>
          <w:spacing w:val="-7"/>
          <w:sz w:val="28"/>
          <w:szCs w:val="28"/>
        </w:rPr>
        <w:t>期规划，</w:t>
      </w:r>
      <w:r w:rsidRPr="007D1EF0">
        <w:rPr>
          <w:rFonts w:ascii="Times New Roman" w:eastAsia="宋体" w:hAnsi="Times New Roman" w:cs="Times New Roman"/>
          <w:spacing w:val="-7"/>
          <w:sz w:val="28"/>
          <w:szCs w:val="28"/>
        </w:rPr>
        <w:t>202</w:t>
      </w:r>
      <w:r w:rsidR="00CF0BE3" w:rsidRPr="007D1EF0">
        <w:rPr>
          <w:rFonts w:ascii="Times New Roman" w:eastAsia="宋体" w:hAnsi="Times New Roman" w:cs="Times New Roman"/>
          <w:spacing w:val="-7"/>
          <w:sz w:val="28"/>
          <w:szCs w:val="28"/>
          <w:lang w:val="en-US"/>
        </w:rPr>
        <w:t>3</w:t>
      </w:r>
      <w:r w:rsidRPr="007D1EF0">
        <w:rPr>
          <w:rFonts w:ascii="Times New Roman" w:eastAsia="宋体" w:hAnsi="Times New Roman" w:cs="Times New Roman"/>
          <w:spacing w:val="18"/>
          <w:sz w:val="28"/>
          <w:szCs w:val="28"/>
        </w:rPr>
        <w:t>年</w:t>
      </w:r>
      <w:r w:rsidRPr="007D1EF0">
        <w:rPr>
          <w:rFonts w:ascii="Times New Roman" w:eastAsia="宋体" w:hAnsi="Times New Roman" w:cs="Times New Roman"/>
          <w:sz w:val="28"/>
          <w:szCs w:val="28"/>
        </w:rPr>
        <w:t>低风险供应商占比达到</w:t>
      </w:r>
      <w:r w:rsidRPr="007D1EF0">
        <w:rPr>
          <w:rFonts w:ascii="Times New Roman" w:eastAsia="宋体" w:hAnsi="Times New Roman" w:cs="Times New Roman"/>
          <w:sz w:val="28"/>
          <w:szCs w:val="28"/>
        </w:rPr>
        <w:t xml:space="preserve"> 8</w:t>
      </w:r>
      <w:r w:rsidRPr="007D1EF0">
        <w:rPr>
          <w:rFonts w:ascii="Times New Roman" w:eastAsia="宋体" w:hAnsi="Times New Roman" w:cs="Times New Roman" w:hint="eastAsia"/>
          <w:sz w:val="28"/>
          <w:szCs w:val="28"/>
          <w:lang w:val="en-US"/>
        </w:rPr>
        <w:t>5</w:t>
      </w:r>
      <w:r w:rsidRPr="007D1EF0">
        <w:rPr>
          <w:rFonts w:ascii="Times New Roman" w:eastAsia="宋体" w:hAnsi="Times New Roman" w:cs="Times New Roman"/>
          <w:sz w:val="28"/>
          <w:szCs w:val="28"/>
        </w:rPr>
        <w:t>%</w:t>
      </w:r>
      <w:r w:rsidRPr="007D1EF0">
        <w:rPr>
          <w:rFonts w:ascii="Times New Roman" w:eastAsia="宋体" w:hAnsi="Times New Roman" w:cs="Times New Roman"/>
          <w:sz w:val="28"/>
          <w:szCs w:val="28"/>
        </w:rPr>
        <w:t>以上。</w:t>
      </w:r>
    </w:p>
    <w:p w14:paraId="0005829E" w14:textId="77777777" w:rsidR="009B4364" w:rsidRDefault="00000000">
      <w:pPr>
        <w:pStyle w:val="a3"/>
        <w:spacing w:before="155" w:line="360" w:lineRule="auto"/>
        <w:ind w:right="308" w:firstLine="42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促使公司的管理水平、业务发展、队伍建设、社会效益、经济效益、环境责任等跃上一个新的台阶，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建成符合国家相关要求，有利于公司长远发展的“绿色供应链体系”。规划具体内容如下：</w:t>
      </w:r>
    </w:p>
    <w:p w14:paraId="6E709B65" w14:textId="3BBB10C6" w:rsidR="009B4364" w:rsidRDefault="00000000">
      <w:pPr>
        <w:pStyle w:val="a3"/>
        <w:spacing w:before="155" w:line="360" w:lineRule="auto"/>
        <w:ind w:right="308" w:firstLine="420"/>
        <w:jc w:val="both"/>
        <w:rPr>
          <w:rFonts w:ascii="Times New Roman" w:eastAsia="宋体" w:hAnsi="Times New Roman" w:cs="Times New Roman"/>
          <w:sz w:val="28"/>
          <w:szCs w:val="28"/>
        </w:rPr>
        <w:sectPr w:rsidR="009B4364" w:rsidSect="003F37CB">
          <w:pgSz w:w="11910" w:h="16840"/>
          <w:pgMar w:top="1440" w:right="1800" w:bottom="1440" w:left="1800" w:header="663" w:footer="1244" w:gutter="0"/>
          <w:cols w:space="720"/>
          <w:docGrid w:linePitch="299"/>
        </w:sectPr>
      </w:pPr>
      <w:r>
        <w:rPr>
          <w:rFonts w:ascii="Times New Roman" w:eastAsia="宋体" w:hAnsi="Times New Roman" w:cs="Times New Roman" w:hint="eastAsia"/>
          <w:sz w:val="28"/>
          <w:szCs w:val="28"/>
        </w:rPr>
        <w:t>围绕“绿色”的方针，从工程设计源头贯彻绿色、节能、环保的理念</w:t>
      </w:r>
      <w:r w:rsidRPr="00CF0BE3">
        <w:rPr>
          <w:rFonts w:ascii="Times New Roman" w:eastAsia="宋体" w:hAnsi="Times New Roman" w:cs="Times New Roman" w:hint="eastAsia"/>
          <w:sz w:val="28"/>
          <w:szCs w:val="28"/>
        </w:rPr>
        <w:t>，实现</w:t>
      </w:r>
      <w:r w:rsidR="00CF0BE3" w:rsidRPr="00CF0BE3">
        <w:rPr>
          <w:rFonts w:ascii="Times New Roman" w:eastAsia="宋体" w:hAnsi="Times New Roman" w:cs="Times New Roman" w:hint="eastAsia"/>
          <w:sz w:val="28"/>
          <w:szCs w:val="28"/>
        </w:rPr>
        <w:t>节能降碳</w:t>
      </w:r>
      <w:r w:rsidRPr="00CF0BE3">
        <w:rPr>
          <w:rFonts w:ascii="Times New Roman" w:eastAsia="宋体" w:hAnsi="Times New Roman" w:cs="Times New Roman" w:hint="eastAsia"/>
          <w:sz w:val="28"/>
          <w:szCs w:val="28"/>
        </w:rPr>
        <w:t>目标。</w:t>
      </w:r>
    </w:p>
    <w:p w14:paraId="71067424" w14:textId="77777777" w:rsidR="009B4364" w:rsidRDefault="009B4364">
      <w:pPr>
        <w:pStyle w:val="a3"/>
        <w:spacing w:before="17" w:after="1"/>
        <w:ind w:left="0"/>
        <w:rPr>
          <w:sz w:val="8"/>
        </w:rPr>
      </w:pPr>
    </w:p>
    <w:tbl>
      <w:tblPr>
        <w:tblW w:w="527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162"/>
        <w:gridCol w:w="7283"/>
      </w:tblGrid>
      <w:tr w:rsidR="009B4364" w14:paraId="3CD00A21" w14:textId="77777777" w:rsidTr="00CF0BE3">
        <w:trPr>
          <w:trHeight w:val="340"/>
        </w:trPr>
        <w:tc>
          <w:tcPr>
            <w:tcW w:w="204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279D9" w14:textId="77777777" w:rsidR="009B4364" w:rsidRDefault="00000000">
            <w:pPr>
              <w:pStyle w:val="TableParagraph"/>
              <w:spacing w:before="18" w:line="360" w:lineRule="auto"/>
              <w:ind w:left="97" w:right="7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66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93B8C" w14:textId="77777777" w:rsidR="009B4364" w:rsidRDefault="00000000">
            <w:pPr>
              <w:pStyle w:val="TableParagraph"/>
              <w:spacing w:before="18" w:line="360" w:lineRule="auto"/>
              <w:ind w:right="182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规划事项</w:t>
            </w:r>
          </w:p>
        </w:tc>
        <w:tc>
          <w:tcPr>
            <w:tcW w:w="4136" w:type="pc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3DE28CD" w14:textId="77777777" w:rsidR="009B4364" w:rsidRDefault="00000000">
            <w:pPr>
              <w:pStyle w:val="TableParagraph"/>
              <w:spacing w:before="18" w:line="360" w:lineRule="auto"/>
              <w:ind w:right="276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中长期规划（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202</w:t>
            </w:r>
            <w:r w:rsidR="00EC692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～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202</w:t>
            </w:r>
            <w:r w:rsidR="00EC692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  <w:r w:rsidR="00EC692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）</w:t>
            </w:r>
          </w:p>
        </w:tc>
      </w:tr>
      <w:tr w:rsidR="009B4364" w14:paraId="0A8CEC69" w14:textId="77777777" w:rsidTr="00CF0BE3">
        <w:trPr>
          <w:trHeight w:val="925"/>
        </w:trPr>
        <w:tc>
          <w:tcPr>
            <w:tcW w:w="20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15CAC" w14:textId="77777777" w:rsidR="009B4364" w:rsidRDefault="009B4364">
            <w:pPr>
              <w:pStyle w:val="TableParagraph"/>
              <w:spacing w:before="1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EECED4D" w14:textId="77777777" w:rsidR="009B4364" w:rsidRDefault="00000000">
            <w:pPr>
              <w:pStyle w:val="TableParagraph"/>
              <w:spacing w:before="1" w:line="360" w:lineRule="auto"/>
              <w:ind w:left="2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8935E" w14:textId="77777777" w:rsidR="009B4364" w:rsidRDefault="009B4364">
            <w:pPr>
              <w:pStyle w:val="TableParagraph"/>
              <w:spacing w:before="16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B1A424E" w14:textId="77777777" w:rsidR="009B4364" w:rsidRDefault="00000000">
            <w:pPr>
              <w:pStyle w:val="TableParagraph"/>
              <w:spacing w:before="1" w:line="360" w:lineRule="auto"/>
              <w:ind w:right="182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绿色采购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6E9D47" w14:textId="77777777" w:rsidR="009B4364" w:rsidRDefault="00000000">
            <w:pPr>
              <w:pStyle w:val="TableParagraph"/>
              <w:spacing w:line="360" w:lineRule="auto"/>
              <w:ind w:left="11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、根据《供应商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管理制度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》对供应商进行绿色等级评价，持续提升低风险供应商占比；</w:t>
            </w:r>
          </w:p>
          <w:p w14:paraId="439478B2" w14:textId="77777777" w:rsidR="009B4364" w:rsidRDefault="00000000">
            <w:pPr>
              <w:pStyle w:val="TableParagraph"/>
              <w:spacing w:line="360" w:lineRule="auto"/>
              <w:ind w:left="11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完善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供应商信息管理平台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增加绿色评价模块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；</w:t>
            </w:r>
          </w:p>
          <w:p w14:paraId="31E71E94" w14:textId="77777777" w:rsidR="009B4364" w:rsidRDefault="00000000">
            <w:pPr>
              <w:pStyle w:val="TableParagraph"/>
              <w:spacing w:line="360" w:lineRule="auto"/>
              <w:ind w:left="11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、确保原辅材料采购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100%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符合绿色环保标准，对产品生产、物流、回收等流程进行绿色管理。</w:t>
            </w:r>
          </w:p>
        </w:tc>
      </w:tr>
      <w:tr w:rsidR="009B4364" w14:paraId="224C4AE9" w14:textId="77777777" w:rsidTr="00CF0BE3">
        <w:trPr>
          <w:trHeight w:val="1853"/>
        </w:trPr>
        <w:tc>
          <w:tcPr>
            <w:tcW w:w="20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6270C" w14:textId="77777777" w:rsidR="009B4364" w:rsidRDefault="009B4364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324EC53" w14:textId="77777777" w:rsidR="009B4364" w:rsidRDefault="009B4364">
            <w:pPr>
              <w:pStyle w:val="TableParagraph"/>
              <w:spacing w:before="4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A8AF463" w14:textId="77777777" w:rsidR="009B4364" w:rsidRDefault="00000000">
            <w:pPr>
              <w:pStyle w:val="TableParagraph"/>
              <w:spacing w:line="360" w:lineRule="auto"/>
              <w:ind w:left="2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E3157" w14:textId="77777777" w:rsidR="009B4364" w:rsidRPr="007D1EF0" w:rsidRDefault="009B4364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44792FF" w14:textId="77777777" w:rsidR="009B4364" w:rsidRPr="007D1EF0" w:rsidRDefault="009B4364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8DF29E8" w14:textId="77777777" w:rsidR="009B4364" w:rsidRPr="007D1EF0" w:rsidRDefault="00000000">
            <w:pPr>
              <w:pStyle w:val="TableParagraph"/>
              <w:spacing w:line="360" w:lineRule="auto"/>
              <w:ind w:right="182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D1EF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绿色生产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57B16E" w14:textId="77777777" w:rsidR="009B4364" w:rsidRPr="007D1EF0" w:rsidRDefault="00000000">
            <w:pPr>
              <w:pStyle w:val="TableParagraph"/>
              <w:spacing w:before="8" w:line="360" w:lineRule="auto"/>
              <w:ind w:left="115" w:right="8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D1EF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7D1EF0">
              <w:rPr>
                <w:rFonts w:ascii="Times New Roman" w:eastAsiaTheme="minorEastAsia" w:hAnsi="Times New Roman" w:cs="Times New Roman"/>
                <w:sz w:val="24"/>
                <w:szCs w:val="24"/>
              </w:rPr>
              <w:t>、执行</w:t>
            </w:r>
            <w:r w:rsidRPr="007D1EF0">
              <w:rPr>
                <w:rFonts w:ascii="Times New Roman" w:eastAsiaTheme="minorEastAsia" w:hAnsi="Times New Roman" w:cs="Times New Roman"/>
                <w:sz w:val="24"/>
                <w:szCs w:val="24"/>
              </w:rPr>
              <w:t>“</w:t>
            </w:r>
            <w:r w:rsidRPr="007D1EF0">
              <w:rPr>
                <w:rFonts w:ascii="Times New Roman" w:eastAsiaTheme="minorEastAsia" w:hAnsi="Times New Roman" w:cs="Times New Roman"/>
                <w:sz w:val="24"/>
                <w:szCs w:val="24"/>
              </w:rPr>
              <w:t>遵守法规，清洁生产，提高能效，持续改进</w:t>
            </w:r>
            <w:r w:rsidRPr="007D1EF0">
              <w:rPr>
                <w:rFonts w:ascii="Times New Roman" w:eastAsiaTheme="minorEastAsia" w:hAnsi="Times New Roman" w:cs="Times New Roman"/>
                <w:sz w:val="24"/>
                <w:szCs w:val="24"/>
              </w:rPr>
              <w:t>”</w:t>
            </w:r>
            <w:r w:rsidRPr="007D1EF0">
              <w:rPr>
                <w:rFonts w:ascii="Times New Roman" w:eastAsiaTheme="minorEastAsia" w:hAnsi="Times New Roman" w:cs="Times New Roman"/>
                <w:sz w:val="24"/>
                <w:szCs w:val="24"/>
              </w:rPr>
              <w:t>的能源方针，最大限度的减少污染物的排放和能源的浪费，加大废水处理的整体升级和中水回用优化工作，实现绿色节能的目标。</w:t>
            </w:r>
          </w:p>
          <w:p w14:paraId="533E7E16" w14:textId="77777777" w:rsidR="009B4364" w:rsidRPr="007D1EF0" w:rsidRDefault="00000000">
            <w:pPr>
              <w:pStyle w:val="TableParagraph"/>
              <w:spacing w:line="360" w:lineRule="auto"/>
              <w:ind w:left="11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D1EF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7D1EF0">
              <w:rPr>
                <w:rFonts w:ascii="Times New Roman" w:eastAsiaTheme="minorEastAsia" w:hAnsi="Times New Roman" w:cs="Times New Roman"/>
                <w:sz w:val="24"/>
                <w:szCs w:val="24"/>
              </w:rPr>
              <w:t>、推进智能制造，优化工艺，精准控制，用信息手段推进绿色生产。</w:t>
            </w:r>
          </w:p>
          <w:p w14:paraId="1F77E384" w14:textId="784353EC" w:rsidR="009B4364" w:rsidRPr="007D1EF0" w:rsidRDefault="00000000">
            <w:pPr>
              <w:pStyle w:val="TableParagraph"/>
              <w:spacing w:before="5" w:line="360" w:lineRule="auto"/>
              <w:ind w:left="115" w:right="2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D1EF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7D1EF0">
              <w:rPr>
                <w:rFonts w:ascii="Times New Roman" w:eastAsiaTheme="minorEastAsia" w:hAnsi="Times New Roman" w:cs="Times New Roman"/>
                <w:sz w:val="24"/>
                <w:szCs w:val="24"/>
              </w:rPr>
              <w:t>、持续优化能源管理体系，调查同行环保、节能方面的先进案例，结合公司实际情况开展节能</w:t>
            </w: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降耗、减污、增效、优化能源结构等</w:t>
            </w:r>
            <w:r w:rsidRPr="007D1EF0">
              <w:rPr>
                <w:rFonts w:ascii="Times New Roman" w:eastAsiaTheme="minorEastAsia" w:hAnsi="Times New Roman" w:cs="Times New Roman"/>
                <w:sz w:val="24"/>
                <w:szCs w:val="24"/>
              </w:rPr>
              <w:t>技改项目</w:t>
            </w: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</w:t>
            </w: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到</w:t>
            </w: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202</w:t>
            </w:r>
            <w:r w:rsidR="00C304AA" w:rsidRPr="007D1EF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</w:t>
            </w: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年底，力争完成</w:t>
            </w: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以下项目：</w:t>
            </w:r>
          </w:p>
          <w:p w14:paraId="55600A68" w14:textId="77777777" w:rsidR="009B4364" w:rsidRPr="007D1EF0" w:rsidRDefault="00000000">
            <w:pPr>
              <w:pStyle w:val="TableParagraph"/>
              <w:spacing w:before="5" w:line="360" w:lineRule="auto"/>
              <w:ind w:left="115" w:right="2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（</w:t>
            </w: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1</w:t>
            </w: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）能效提升项目</w:t>
            </w:r>
          </w:p>
          <w:tbl>
            <w:tblPr>
              <w:tblStyle w:val="a9"/>
              <w:tblW w:w="6765" w:type="dxa"/>
              <w:tblInd w:w="115" w:type="dxa"/>
              <w:tblLayout w:type="fixed"/>
              <w:tblLook w:val="04A0" w:firstRow="1" w:lastRow="0" w:firstColumn="1" w:lastColumn="0" w:noHBand="0" w:noVBand="1"/>
            </w:tblPr>
            <w:tblGrid>
              <w:gridCol w:w="1207"/>
              <w:gridCol w:w="2410"/>
              <w:gridCol w:w="1456"/>
              <w:gridCol w:w="1692"/>
            </w:tblGrid>
            <w:tr w:rsidR="00CF0BE3" w:rsidRPr="007D1EF0" w14:paraId="20CEF623" w14:textId="77777777" w:rsidTr="00FF0CCF">
              <w:tc>
                <w:tcPr>
                  <w:tcW w:w="1207" w:type="dxa"/>
                </w:tcPr>
                <w:p w14:paraId="2A1D7CBA" w14:textId="1075C140" w:rsidR="00CF0BE3" w:rsidRPr="007D1EF0" w:rsidRDefault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2410" w:type="dxa"/>
                </w:tcPr>
                <w:p w14:paraId="4846C243" w14:textId="1C79D8E2" w:rsidR="00CF0BE3" w:rsidRPr="007D1EF0" w:rsidRDefault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项目名称</w:t>
                  </w:r>
                </w:p>
              </w:tc>
              <w:tc>
                <w:tcPr>
                  <w:tcW w:w="1456" w:type="dxa"/>
                </w:tcPr>
                <w:p w14:paraId="5D97643F" w14:textId="5DD5B781" w:rsidR="00CF0BE3" w:rsidRPr="007D1EF0" w:rsidRDefault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实施时间</w:t>
                  </w:r>
                </w:p>
              </w:tc>
              <w:tc>
                <w:tcPr>
                  <w:tcW w:w="1692" w:type="dxa"/>
                </w:tcPr>
                <w:p w14:paraId="13EDB1E9" w14:textId="28ACCD6D" w:rsidR="00CF0BE3" w:rsidRPr="007D1EF0" w:rsidRDefault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主要负责部门</w:t>
                  </w:r>
                </w:p>
              </w:tc>
            </w:tr>
            <w:tr w:rsidR="00FF0CCF" w:rsidRPr="007D1EF0" w14:paraId="7260CFF3" w14:textId="77777777" w:rsidTr="00FF0CCF">
              <w:tc>
                <w:tcPr>
                  <w:tcW w:w="1207" w:type="dxa"/>
                </w:tcPr>
                <w:p w14:paraId="3EC562EC" w14:textId="0851A5AB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14:paraId="3570D924" w14:textId="7DFF7926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EP</w:t>
                  </w: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风机改变频</w:t>
                  </w:r>
                </w:p>
              </w:tc>
              <w:tc>
                <w:tcPr>
                  <w:tcW w:w="1456" w:type="dxa"/>
                  <w:vMerge w:val="restart"/>
                </w:tcPr>
                <w:p w14:paraId="45471903" w14:textId="7005E6D9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025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年</w:t>
                  </w:r>
                </w:p>
              </w:tc>
              <w:tc>
                <w:tcPr>
                  <w:tcW w:w="1692" w:type="dxa"/>
                </w:tcPr>
                <w:p w14:paraId="5397673F" w14:textId="630C99E7" w:rsidR="00FF0CCF" w:rsidRPr="007D1EF0" w:rsidRDefault="00076292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设施部</w:t>
                  </w:r>
                </w:p>
              </w:tc>
            </w:tr>
            <w:tr w:rsidR="00FF0CCF" w:rsidRPr="007D1EF0" w14:paraId="00944375" w14:textId="77777777" w:rsidTr="00FF0CCF">
              <w:tc>
                <w:tcPr>
                  <w:tcW w:w="1207" w:type="dxa"/>
                </w:tcPr>
                <w:p w14:paraId="071684FB" w14:textId="3F4D4725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14:paraId="05F853A6" w14:textId="0ACBD1F1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冷冻机定频改变频</w:t>
                  </w:r>
                </w:p>
              </w:tc>
              <w:tc>
                <w:tcPr>
                  <w:tcW w:w="1456" w:type="dxa"/>
                  <w:vMerge/>
                </w:tcPr>
                <w:p w14:paraId="22ADBF34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92" w:type="dxa"/>
                </w:tcPr>
                <w:p w14:paraId="7E8CF4B2" w14:textId="442F8F01" w:rsidR="00FF0CCF" w:rsidRPr="007D1EF0" w:rsidRDefault="00076292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设施部</w:t>
                  </w:r>
                </w:p>
              </w:tc>
            </w:tr>
            <w:tr w:rsidR="00FF0CCF" w:rsidRPr="007D1EF0" w14:paraId="6F865B9E" w14:textId="77777777" w:rsidTr="00FF0CCF">
              <w:tc>
                <w:tcPr>
                  <w:tcW w:w="1207" w:type="dxa"/>
                </w:tcPr>
                <w:p w14:paraId="52EC9D78" w14:textId="12AF2EDC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14:paraId="5A61E6C0" w14:textId="5DBAF718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更换永磁</w:t>
                  </w:r>
                  <w:r w:rsidR="007805D3"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电机水泵</w:t>
                  </w:r>
                </w:p>
              </w:tc>
              <w:tc>
                <w:tcPr>
                  <w:tcW w:w="1456" w:type="dxa"/>
                  <w:vMerge/>
                </w:tcPr>
                <w:p w14:paraId="78DE371A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92" w:type="dxa"/>
                </w:tcPr>
                <w:p w14:paraId="7FF4DB19" w14:textId="34B4D82F" w:rsidR="00FF0CCF" w:rsidRPr="007D1EF0" w:rsidRDefault="00076292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设施部</w:t>
                  </w:r>
                </w:p>
              </w:tc>
            </w:tr>
            <w:tr w:rsidR="00FF0CCF" w:rsidRPr="007D1EF0" w14:paraId="756DFC55" w14:textId="77777777" w:rsidTr="00FF0CCF">
              <w:tc>
                <w:tcPr>
                  <w:tcW w:w="1207" w:type="dxa"/>
                </w:tcPr>
                <w:p w14:paraId="5C3AFA07" w14:textId="1BD9AD36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14:paraId="5D96CC9C" w14:textId="6501B5C4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空压机群控节能改善</w:t>
                  </w:r>
                </w:p>
              </w:tc>
              <w:tc>
                <w:tcPr>
                  <w:tcW w:w="1456" w:type="dxa"/>
                  <w:vMerge/>
                </w:tcPr>
                <w:p w14:paraId="7D34765A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92" w:type="dxa"/>
                </w:tcPr>
                <w:p w14:paraId="60AD5A4C" w14:textId="7010ED33" w:rsidR="00FF0CCF" w:rsidRPr="007D1EF0" w:rsidRDefault="00076292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设施部</w:t>
                  </w:r>
                </w:p>
              </w:tc>
            </w:tr>
          </w:tbl>
          <w:p w14:paraId="607C0E3F" w14:textId="1787D704" w:rsidR="009B4364" w:rsidRPr="007D1EF0" w:rsidRDefault="009B4364">
            <w:pPr>
              <w:pStyle w:val="TableParagraph"/>
              <w:spacing w:before="5" w:line="360" w:lineRule="auto"/>
              <w:ind w:left="115" w:right="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14:paraId="123B7842" w14:textId="77777777" w:rsidR="009B4364" w:rsidRPr="007D1EF0" w:rsidRDefault="00000000">
            <w:pPr>
              <w:pStyle w:val="TableParagraph"/>
              <w:numPr>
                <w:ilvl w:val="0"/>
                <w:numId w:val="1"/>
              </w:numPr>
              <w:spacing w:before="5" w:line="360" w:lineRule="auto"/>
              <w:ind w:left="115" w:right="2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清洁生产项目</w:t>
            </w:r>
          </w:p>
          <w:tbl>
            <w:tblPr>
              <w:tblStyle w:val="a9"/>
              <w:tblW w:w="6765" w:type="dxa"/>
              <w:tblInd w:w="115" w:type="dxa"/>
              <w:tblLayout w:type="fixed"/>
              <w:tblLook w:val="04A0" w:firstRow="1" w:lastRow="0" w:firstColumn="1" w:lastColumn="0" w:noHBand="0" w:noVBand="1"/>
            </w:tblPr>
            <w:tblGrid>
              <w:gridCol w:w="1207"/>
              <w:gridCol w:w="2174"/>
              <w:gridCol w:w="1228"/>
              <w:gridCol w:w="2156"/>
            </w:tblGrid>
            <w:tr w:rsidR="00CF0BE3" w:rsidRPr="007D1EF0" w14:paraId="5326C39A" w14:textId="77777777" w:rsidTr="00FF0CCF">
              <w:tc>
                <w:tcPr>
                  <w:tcW w:w="1207" w:type="dxa"/>
                </w:tcPr>
                <w:p w14:paraId="6834344A" w14:textId="77777777" w:rsidR="00CF0BE3" w:rsidRPr="007D1EF0" w:rsidRDefault="00CF0BE3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2174" w:type="dxa"/>
                </w:tcPr>
                <w:p w14:paraId="35C6EF79" w14:textId="77777777" w:rsidR="00CF0BE3" w:rsidRPr="007D1EF0" w:rsidRDefault="00CF0BE3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项目名称</w:t>
                  </w:r>
                </w:p>
              </w:tc>
              <w:tc>
                <w:tcPr>
                  <w:tcW w:w="1228" w:type="dxa"/>
                </w:tcPr>
                <w:p w14:paraId="2BDDC0B6" w14:textId="77777777" w:rsidR="00CF0BE3" w:rsidRPr="007D1EF0" w:rsidRDefault="00CF0BE3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实施时间</w:t>
                  </w:r>
                </w:p>
              </w:tc>
              <w:tc>
                <w:tcPr>
                  <w:tcW w:w="2156" w:type="dxa"/>
                </w:tcPr>
                <w:p w14:paraId="7536D217" w14:textId="77777777" w:rsidR="00CF0BE3" w:rsidRPr="007D1EF0" w:rsidRDefault="00CF0BE3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主要负责部门</w:t>
                  </w:r>
                </w:p>
              </w:tc>
            </w:tr>
            <w:tr w:rsidR="00CF0BE3" w:rsidRPr="007D1EF0" w14:paraId="5F10F21D" w14:textId="77777777" w:rsidTr="00FF0CCF">
              <w:tc>
                <w:tcPr>
                  <w:tcW w:w="1207" w:type="dxa"/>
                </w:tcPr>
                <w:p w14:paraId="112ABF8B" w14:textId="77777777" w:rsidR="00CF0BE3" w:rsidRPr="007D1EF0" w:rsidRDefault="00CF0BE3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174" w:type="dxa"/>
                </w:tcPr>
                <w:p w14:paraId="3002EDBF" w14:textId="4A7AD7FF" w:rsidR="00CF0BE3" w:rsidRPr="007D1EF0" w:rsidRDefault="00FF0CCF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废水处理站建立</w:t>
                  </w:r>
                </w:p>
              </w:tc>
              <w:tc>
                <w:tcPr>
                  <w:tcW w:w="1228" w:type="dxa"/>
                </w:tcPr>
                <w:p w14:paraId="7B677F57" w14:textId="27FF5A7C" w:rsidR="00CF0BE3" w:rsidRPr="007D1EF0" w:rsidRDefault="00FF0CCF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024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年</w:t>
                  </w:r>
                </w:p>
              </w:tc>
              <w:tc>
                <w:tcPr>
                  <w:tcW w:w="2156" w:type="dxa"/>
                </w:tcPr>
                <w:p w14:paraId="4C8D2D55" w14:textId="4D77EC64" w:rsidR="00CF0BE3" w:rsidRPr="007D1EF0" w:rsidRDefault="00076292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设施部</w:t>
                  </w:r>
                  <w:r w:rsidR="00FF0CCF"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、</w:t>
                  </w:r>
                  <w:r w:rsidR="00FF0CCF"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EHS</w:t>
                  </w:r>
                  <w:r w:rsidR="00FF0CCF"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部门</w:t>
                  </w:r>
                </w:p>
              </w:tc>
            </w:tr>
            <w:tr w:rsidR="00CF0BE3" w:rsidRPr="007D1EF0" w14:paraId="03ED5F5C" w14:textId="77777777" w:rsidTr="00FF0CCF">
              <w:tc>
                <w:tcPr>
                  <w:tcW w:w="1207" w:type="dxa"/>
                </w:tcPr>
                <w:p w14:paraId="28253361" w14:textId="77777777" w:rsidR="00CF0BE3" w:rsidRPr="007D1EF0" w:rsidRDefault="00CF0BE3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174" w:type="dxa"/>
                </w:tcPr>
                <w:p w14:paraId="3630D8D8" w14:textId="506191BD" w:rsidR="00CF0BE3" w:rsidRPr="007D1EF0" w:rsidRDefault="00FF0CCF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产品回收预案规划</w:t>
                  </w:r>
                </w:p>
              </w:tc>
              <w:tc>
                <w:tcPr>
                  <w:tcW w:w="1228" w:type="dxa"/>
                </w:tcPr>
                <w:p w14:paraId="0AFBB0B0" w14:textId="482A4E53" w:rsidR="00CF0BE3" w:rsidRPr="007D1EF0" w:rsidRDefault="00FF0CCF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025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年</w:t>
                  </w:r>
                </w:p>
              </w:tc>
              <w:tc>
                <w:tcPr>
                  <w:tcW w:w="2156" w:type="dxa"/>
                </w:tcPr>
                <w:p w14:paraId="74B5F7B9" w14:textId="4B0E448F" w:rsidR="00CF0BE3" w:rsidRPr="007D1EF0" w:rsidRDefault="00FF0CCF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研发部门</w:t>
                  </w:r>
                </w:p>
              </w:tc>
            </w:tr>
            <w:tr w:rsidR="00CF0BE3" w:rsidRPr="007D1EF0" w14:paraId="3F0E143D" w14:textId="77777777" w:rsidTr="00FF0CCF">
              <w:tc>
                <w:tcPr>
                  <w:tcW w:w="1207" w:type="dxa"/>
                </w:tcPr>
                <w:p w14:paraId="446FF64F" w14:textId="77777777" w:rsidR="00CF0BE3" w:rsidRPr="007D1EF0" w:rsidRDefault="00CF0BE3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174" w:type="dxa"/>
                </w:tcPr>
                <w:p w14:paraId="1648FCC8" w14:textId="637EC499" w:rsidR="00CF0BE3" w:rsidRPr="007D1EF0" w:rsidRDefault="00705FD2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产品印刷油漆回收</w:t>
                  </w:r>
                </w:p>
              </w:tc>
              <w:tc>
                <w:tcPr>
                  <w:tcW w:w="1228" w:type="dxa"/>
                </w:tcPr>
                <w:p w14:paraId="09165475" w14:textId="36D7DF29" w:rsidR="00CF0BE3" w:rsidRPr="007D1EF0" w:rsidRDefault="00705FD2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持续改善</w:t>
                  </w:r>
                </w:p>
              </w:tc>
              <w:tc>
                <w:tcPr>
                  <w:tcW w:w="2156" w:type="dxa"/>
                </w:tcPr>
                <w:p w14:paraId="38B2D124" w14:textId="27433E68" w:rsidR="00CF0BE3" w:rsidRPr="007D1EF0" w:rsidRDefault="00705FD2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工程</w:t>
                  </w:r>
                  <w:r w:rsidR="00076292"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部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、</w:t>
                  </w:r>
                  <w:r w:rsidR="00076292"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工艺部</w:t>
                  </w:r>
                </w:p>
              </w:tc>
            </w:tr>
          </w:tbl>
          <w:p w14:paraId="0E8128A3" w14:textId="401C6B3F" w:rsidR="009B4364" w:rsidRPr="007D1EF0" w:rsidRDefault="009B4364">
            <w:pPr>
              <w:pStyle w:val="TableParagraph"/>
              <w:spacing w:before="5" w:line="360" w:lineRule="auto"/>
              <w:ind w:right="2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14:paraId="21BFC524" w14:textId="77777777" w:rsidR="00CF0BE3" w:rsidRPr="007D1EF0" w:rsidRDefault="00CF0BE3">
            <w:pPr>
              <w:pStyle w:val="TableParagraph"/>
              <w:spacing w:before="5" w:line="360" w:lineRule="auto"/>
              <w:ind w:right="2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14:paraId="032BB69B" w14:textId="77777777" w:rsidR="00CF0BE3" w:rsidRPr="007D1EF0" w:rsidRDefault="00CF0BE3">
            <w:pPr>
              <w:pStyle w:val="TableParagraph"/>
              <w:spacing w:before="5" w:line="360" w:lineRule="auto"/>
              <w:ind w:right="2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14:paraId="0C00B296" w14:textId="77777777" w:rsidR="009B4364" w:rsidRPr="007D1EF0" w:rsidRDefault="00000000">
            <w:pPr>
              <w:pStyle w:val="TableParagraph"/>
              <w:numPr>
                <w:ilvl w:val="0"/>
                <w:numId w:val="1"/>
              </w:numPr>
              <w:spacing w:before="5" w:line="360" w:lineRule="auto"/>
              <w:ind w:left="115" w:right="2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资源利用项目</w:t>
            </w:r>
          </w:p>
          <w:tbl>
            <w:tblPr>
              <w:tblStyle w:val="a9"/>
              <w:tblW w:w="6765" w:type="dxa"/>
              <w:tblInd w:w="115" w:type="dxa"/>
              <w:tblLayout w:type="fixed"/>
              <w:tblLook w:val="04A0" w:firstRow="1" w:lastRow="0" w:firstColumn="1" w:lastColumn="0" w:noHBand="0" w:noVBand="1"/>
            </w:tblPr>
            <w:tblGrid>
              <w:gridCol w:w="1207"/>
              <w:gridCol w:w="2174"/>
              <w:gridCol w:w="1512"/>
              <w:gridCol w:w="1872"/>
            </w:tblGrid>
            <w:tr w:rsidR="00CF0BE3" w:rsidRPr="007D1EF0" w14:paraId="030C6DC4" w14:textId="77777777" w:rsidTr="00FF0CCF">
              <w:tc>
                <w:tcPr>
                  <w:tcW w:w="1207" w:type="dxa"/>
                </w:tcPr>
                <w:p w14:paraId="1AB9897D" w14:textId="77777777" w:rsidR="00CF0BE3" w:rsidRPr="007D1EF0" w:rsidRDefault="00CF0BE3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2174" w:type="dxa"/>
                </w:tcPr>
                <w:p w14:paraId="5ADC4232" w14:textId="77777777" w:rsidR="00CF0BE3" w:rsidRPr="007D1EF0" w:rsidRDefault="00CF0BE3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项目名称</w:t>
                  </w:r>
                </w:p>
              </w:tc>
              <w:tc>
                <w:tcPr>
                  <w:tcW w:w="1512" w:type="dxa"/>
                </w:tcPr>
                <w:p w14:paraId="4EE4646F" w14:textId="77777777" w:rsidR="00CF0BE3" w:rsidRPr="007D1EF0" w:rsidRDefault="00CF0BE3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实施时间</w:t>
                  </w:r>
                </w:p>
              </w:tc>
              <w:tc>
                <w:tcPr>
                  <w:tcW w:w="1872" w:type="dxa"/>
                </w:tcPr>
                <w:p w14:paraId="2AEDE239" w14:textId="77777777" w:rsidR="00CF0BE3" w:rsidRPr="007D1EF0" w:rsidRDefault="00CF0BE3" w:rsidP="00CF0BE3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主要负责部门</w:t>
                  </w:r>
                </w:p>
              </w:tc>
            </w:tr>
            <w:tr w:rsidR="00FF0CCF" w:rsidRPr="007D1EF0" w14:paraId="50FA5E01" w14:textId="77777777" w:rsidTr="00FF0CCF">
              <w:tc>
                <w:tcPr>
                  <w:tcW w:w="1207" w:type="dxa"/>
                </w:tcPr>
                <w:p w14:paraId="0EDBAF81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174" w:type="dxa"/>
                </w:tcPr>
                <w:p w14:paraId="1CE89D4B" w14:textId="102F3A29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锅炉余热回收</w:t>
                  </w:r>
                </w:p>
              </w:tc>
              <w:tc>
                <w:tcPr>
                  <w:tcW w:w="1512" w:type="dxa"/>
                </w:tcPr>
                <w:p w14:paraId="22E6FDEB" w14:textId="4C0DC3C4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024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年</w:t>
                  </w:r>
                </w:p>
              </w:tc>
              <w:tc>
                <w:tcPr>
                  <w:tcW w:w="1872" w:type="dxa"/>
                </w:tcPr>
                <w:p w14:paraId="12A7F8A4" w14:textId="09188D9D" w:rsidR="00FF0CCF" w:rsidRPr="007D1EF0" w:rsidRDefault="00076292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设施部</w:t>
                  </w:r>
                </w:p>
              </w:tc>
            </w:tr>
            <w:tr w:rsidR="00FF0CCF" w:rsidRPr="007D1EF0" w14:paraId="66E65404" w14:textId="77777777" w:rsidTr="00FF0CCF">
              <w:tc>
                <w:tcPr>
                  <w:tcW w:w="1207" w:type="dxa"/>
                </w:tcPr>
                <w:p w14:paraId="2FF52F92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174" w:type="dxa"/>
                </w:tcPr>
                <w:p w14:paraId="6C2EBA65" w14:textId="06703DC1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冬季板换</w:t>
                  </w:r>
                </w:p>
              </w:tc>
              <w:tc>
                <w:tcPr>
                  <w:tcW w:w="1512" w:type="dxa"/>
                </w:tcPr>
                <w:p w14:paraId="57B1A409" w14:textId="4FC987EC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024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年</w:t>
                  </w:r>
                </w:p>
              </w:tc>
              <w:tc>
                <w:tcPr>
                  <w:tcW w:w="1872" w:type="dxa"/>
                </w:tcPr>
                <w:p w14:paraId="54EEC41C" w14:textId="4D5F701E" w:rsidR="00FF0CCF" w:rsidRPr="007D1EF0" w:rsidRDefault="00076292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设施部</w:t>
                  </w:r>
                </w:p>
              </w:tc>
            </w:tr>
            <w:tr w:rsidR="00FF0CCF" w:rsidRPr="007D1EF0" w14:paraId="7F3C13AB" w14:textId="77777777" w:rsidTr="00FF0CCF">
              <w:tc>
                <w:tcPr>
                  <w:tcW w:w="1207" w:type="dxa"/>
                </w:tcPr>
                <w:p w14:paraId="2D32023C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174" w:type="dxa"/>
                </w:tcPr>
                <w:p w14:paraId="728C7709" w14:textId="41284FC9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空压机余热回收</w:t>
                  </w:r>
                </w:p>
              </w:tc>
              <w:tc>
                <w:tcPr>
                  <w:tcW w:w="1512" w:type="dxa"/>
                </w:tcPr>
                <w:p w14:paraId="11BF79CD" w14:textId="52DA8A24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025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年</w:t>
                  </w:r>
                </w:p>
              </w:tc>
              <w:tc>
                <w:tcPr>
                  <w:tcW w:w="1872" w:type="dxa"/>
                </w:tcPr>
                <w:p w14:paraId="79B065BE" w14:textId="49F6E2E4" w:rsidR="00FF0CCF" w:rsidRPr="007D1EF0" w:rsidRDefault="00076292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设施部</w:t>
                  </w:r>
                </w:p>
              </w:tc>
            </w:tr>
          </w:tbl>
          <w:p w14:paraId="11CFCEE8" w14:textId="56CDD8FB" w:rsidR="009B4364" w:rsidRPr="007D1EF0" w:rsidRDefault="009B4364">
            <w:pPr>
              <w:pStyle w:val="TableParagraph"/>
              <w:spacing w:before="5" w:line="360" w:lineRule="auto"/>
              <w:ind w:right="2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14:paraId="6C414669" w14:textId="77777777" w:rsidR="009B4364" w:rsidRPr="007D1EF0" w:rsidRDefault="00000000">
            <w:pPr>
              <w:pStyle w:val="TableParagraph"/>
              <w:numPr>
                <w:ilvl w:val="0"/>
                <w:numId w:val="1"/>
              </w:numPr>
              <w:spacing w:before="5" w:line="360" w:lineRule="auto"/>
              <w:ind w:left="115" w:right="2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D1EF0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低碳转型项目</w:t>
            </w:r>
          </w:p>
          <w:tbl>
            <w:tblPr>
              <w:tblStyle w:val="a9"/>
              <w:tblW w:w="6765" w:type="dxa"/>
              <w:tblInd w:w="115" w:type="dxa"/>
              <w:tblLayout w:type="fixed"/>
              <w:tblLook w:val="04A0" w:firstRow="1" w:lastRow="0" w:firstColumn="1" w:lastColumn="0" w:noHBand="0" w:noVBand="1"/>
            </w:tblPr>
            <w:tblGrid>
              <w:gridCol w:w="1207"/>
              <w:gridCol w:w="2268"/>
              <w:gridCol w:w="1598"/>
              <w:gridCol w:w="1692"/>
            </w:tblGrid>
            <w:tr w:rsidR="00FF0CCF" w:rsidRPr="007D1EF0" w14:paraId="1998D396" w14:textId="77777777" w:rsidTr="00FF0CCF">
              <w:tc>
                <w:tcPr>
                  <w:tcW w:w="1207" w:type="dxa"/>
                </w:tcPr>
                <w:p w14:paraId="1BCF830C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2268" w:type="dxa"/>
                </w:tcPr>
                <w:p w14:paraId="02E31C4F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项目名称</w:t>
                  </w:r>
                </w:p>
              </w:tc>
              <w:tc>
                <w:tcPr>
                  <w:tcW w:w="1598" w:type="dxa"/>
                </w:tcPr>
                <w:p w14:paraId="5DC1B7F9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实施时间</w:t>
                  </w:r>
                </w:p>
              </w:tc>
              <w:tc>
                <w:tcPr>
                  <w:tcW w:w="1692" w:type="dxa"/>
                </w:tcPr>
                <w:p w14:paraId="6BBBAAEA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主要负责部门</w:t>
                  </w:r>
                </w:p>
              </w:tc>
            </w:tr>
            <w:tr w:rsidR="00FF0CCF" w:rsidRPr="007D1EF0" w14:paraId="79A67487" w14:textId="77777777" w:rsidTr="007805D3">
              <w:tc>
                <w:tcPr>
                  <w:tcW w:w="1207" w:type="dxa"/>
                  <w:vAlign w:val="center"/>
                </w:tcPr>
                <w:p w14:paraId="16F9EFA5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6B51BB" w14:textId="304EA3A4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建立温室排放降低规划</w:t>
                  </w:r>
                </w:p>
              </w:tc>
              <w:tc>
                <w:tcPr>
                  <w:tcW w:w="1598" w:type="dxa"/>
                  <w:vAlign w:val="center"/>
                </w:tcPr>
                <w:p w14:paraId="692B1CAB" w14:textId="08E847CC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024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年</w:t>
                  </w:r>
                </w:p>
              </w:tc>
              <w:tc>
                <w:tcPr>
                  <w:tcW w:w="1692" w:type="dxa"/>
                  <w:vAlign w:val="center"/>
                </w:tcPr>
                <w:p w14:paraId="35F7ACA1" w14:textId="124FBB28" w:rsidR="00FF0CCF" w:rsidRPr="007D1EF0" w:rsidRDefault="00B11C5C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设施部</w:t>
                  </w:r>
                </w:p>
              </w:tc>
            </w:tr>
            <w:tr w:rsidR="00FF0CCF" w:rsidRPr="007D1EF0" w14:paraId="3CEA03B8" w14:textId="77777777" w:rsidTr="007805D3">
              <w:tc>
                <w:tcPr>
                  <w:tcW w:w="1207" w:type="dxa"/>
                  <w:vAlign w:val="center"/>
                </w:tcPr>
                <w:p w14:paraId="01D1494C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14:paraId="54F58B9A" w14:textId="29EFFB34" w:rsidR="00FF0CCF" w:rsidRPr="007D1EF0" w:rsidRDefault="00FA400D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光伏发电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期</w:t>
                  </w:r>
                </w:p>
              </w:tc>
              <w:tc>
                <w:tcPr>
                  <w:tcW w:w="1598" w:type="dxa"/>
                  <w:vAlign w:val="center"/>
                </w:tcPr>
                <w:p w14:paraId="6AF9661E" w14:textId="6E2C5431" w:rsidR="00FF0CCF" w:rsidRPr="007D1EF0" w:rsidRDefault="00FA400D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026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年</w:t>
                  </w:r>
                </w:p>
              </w:tc>
              <w:tc>
                <w:tcPr>
                  <w:tcW w:w="1692" w:type="dxa"/>
                  <w:vAlign w:val="center"/>
                </w:tcPr>
                <w:p w14:paraId="7CCF6F33" w14:textId="53144B30" w:rsidR="00FF0CCF" w:rsidRPr="007D1EF0" w:rsidRDefault="003148EA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设施部</w:t>
                  </w:r>
                </w:p>
              </w:tc>
            </w:tr>
            <w:tr w:rsidR="00FF0CCF" w:rsidRPr="007D1EF0" w14:paraId="13151D4F" w14:textId="77777777" w:rsidTr="007805D3">
              <w:tc>
                <w:tcPr>
                  <w:tcW w:w="1207" w:type="dxa"/>
                  <w:vAlign w:val="center"/>
                </w:tcPr>
                <w:p w14:paraId="789D7DFC" w14:textId="77777777" w:rsidR="00FF0CCF" w:rsidRPr="007D1EF0" w:rsidRDefault="00FF0CCF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14:paraId="4CF72C13" w14:textId="009CBA7B" w:rsidR="00FF0CCF" w:rsidRPr="007D1EF0" w:rsidRDefault="003148EA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R</w:t>
                  </w: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TO</w:t>
                  </w:r>
                  <w:r w:rsidR="00B11C5C"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废气处理升级</w:t>
                  </w:r>
                </w:p>
              </w:tc>
              <w:tc>
                <w:tcPr>
                  <w:tcW w:w="1598" w:type="dxa"/>
                  <w:vAlign w:val="center"/>
                </w:tcPr>
                <w:p w14:paraId="4162B4BC" w14:textId="3F5A6397" w:rsidR="00FF0CCF" w:rsidRPr="007D1EF0" w:rsidRDefault="00B11C5C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02</w:t>
                  </w:r>
                  <w:r w:rsidR="007805D3"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年</w:t>
                  </w:r>
                </w:p>
              </w:tc>
              <w:tc>
                <w:tcPr>
                  <w:tcW w:w="1692" w:type="dxa"/>
                  <w:vAlign w:val="center"/>
                </w:tcPr>
                <w:p w14:paraId="02BC765A" w14:textId="11093CDA" w:rsidR="00FF0CCF" w:rsidRPr="007D1EF0" w:rsidRDefault="00B11C5C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设施部</w:t>
                  </w:r>
                </w:p>
              </w:tc>
            </w:tr>
            <w:tr w:rsidR="007805D3" w:rsidRPr="007D1EF0" w14:paraId="534FE226" w14:textId="77777777" w:rsidTr="007805D3">
              <w:tc>
                <w:tcPr>
                  <w:tcW w:w="1207" w:type="dxa"/>
                  <w:vAlign w:val="center"/>
                </w:tcPr>
                <w:p w14:paraId="77F9E50C" w14:textId="637C35C7" w:rsidR="007805D3" w:rsidRPr="007D1EF0" w:rsidRDefault="007805D3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14:paraId="48D4E92E" w14:textId="46FB222A" w:rsidR="007805D3" w:rsidRPr="007D1EF0" w:rsidRDefault="007805D3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采用高效静电除尘装置</w:t>
                  </w:r>
                </w:p>
              </w:tc>
              <w:tc>
                <w:tcPr>
                  <w:tcW w:w="1598" w:type="dxa"/>
                  <w:vAlign w:val="center"/>
                </w:tcPr>
                <w:p w14:paraId="2B02723D" w14:textId="3123A414" w:rsidR="007805D3" w:rsidRPr="007D1EF0" w:rsidRDefault="007805D3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2</w:t>
                  </w:r>
                  <w:r w:rsidRPr="007D1EF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024</w:t>
                  </w: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年</w:t>
                  </w:r>
                </w:p>
              </w:tc>
              <w:tc>
                <w:tcPr>
                  <w:tcW w:w="1692" w:type="dxa"/>
                  <w:vAlign w:val="center"/>
                </w:tcPr>
                <w:p w14:paraId="17E5508D" w14:textId="04C87B00" w:rsidR="007805D3" w:rsidRPr="007D1EF0" w:rsidRDefault="007805D3" w:rsidP="00FF0CCF">
                  <w:pPr>
                    <w:pStyle w:val="TableParagraph"/>
                    <w:spacing w:before="5" w:line="360" w:lineRule="auto"/>
                    <w:ind w:right="28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7D1EF0"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  <w:lang w:val="en-US"/>
                    </w:rPr>
                    <w:t>设施部</w:t>
                  </w:r>
                </w:p>
              </w:tc>
            </w:tr>
          </w:tbl>
          <w:p w14:paraId="1F3729D3" w14:textId="36567272" w:rsidR="009B4364" w:rsidRPr="007D1EF0" w:rsidRDefault="009B4364">
            <w:pPr>
              <w:pStyle w:val="TableParagraph"/>
              <w:spacing w:before="5" w:line="360" w:lineRule="auto"/>
              <w:ind w:right="2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4364" w14:paraId="1B0F9303" w14:textId="77777777" w:rsidTr="00CF0BE3">
        <w:trPr>
          <w:trHeight w:val="1358"/>
        </w:trPr>
        <w:tc>
          <w:tcPr>
            <w:tcW w:w="20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29C84" w14:textId="77777777" w:rsidR="009B4364" w:rsidRDefault="009B4364">
            <w:pPr>
              <w:pStyle w:val="TableParagraph"/>
              <w:spacing w:before="18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79B65EC" w14:textId="77777777" w:rsidR="009B4364" w:rsidRDefault="00000000">
            <w:pPr>
              <w:pStyle w:val="TableParagraph"/>
              <w:spacing w:line="360" w:lineRule="auto"/>
              <w:ind w:left="2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CCC6" w14:textId="77777777" w:rsidR="009B4364" w:rsidRDefault="009B4364">
            <w:pPr>
              <w:pStyle w:val="TableParagraph"/>
              <w:spacing w:before="11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D39B10E" w14:textId="77777777" w:rsidR="009B4364" w:rsidRDefault="00000000">
            <w:pPr>
              <w:pStyle w:val="TableParagraph"/>
              <w:spacing w:line="360" w:lineRule="auto"/>
              <w:ind w:right="18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绿色流通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4A39EF" w14:textId="77777777" w:rsidR="009B4364" w:rsidRDefault="00000000">
            <w:pPr>
              <w:pStyle w:val="TableParagraph"/>
              <w:numPr>
                <w:ilvl w:val="0"/>
                <w:numId w:val="2"/>
              </w:numPr>
              <w:spacing w:before="4" w:line="360" w:lineRule="auto"/>
              <w:ind w:left="11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利用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信息化手段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，完善对下游供应链的信息对接，优化物流管理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降低车辆空驶率。</w:t>
            </w:r>
          </w:p>
          <w:p w14:paraId="4F9D431D" w14:textId="77777777" w:rsidR="009B4364" w:rsidRDefault="00000000">
            <w:pPr>
              <w:pStyle w:val="TableParagraph"/>
              <w:numPr>
                <w:ilvl w:val="0"/>
                <w:numId w:val="2"/>
              </w:numPr>
              <w:spacing w:before="4" w:line="360" w:lineRule="auto"/>
              <w:ind w:left="11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抑制过度包装，提高包装材料的回收利用率。</w:t>
            </w:r>
          </w:p>
          <w:p w14:paraId="5F249FB4" w14:textId="77777777" w:rsidR="009B4364" w:rsidRDefault="00000000">
            <w:pPr>
              <w:pStyle w:val="TableParagraph"/>
              <w:spacing w:before="4" w:line="360" w:lineRule="auto"/>
              <w:ind w:left="11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完善再生资源回收体系建设，规范回收利用秩序、提高回收利用和无害化处理效率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B4364" w14:paraId="5671A98D" w14:textId="77777777" w:rsidTr="00CF0BE3">
        <w:trPr>
          <w:trHeight w:val="539"/>
        </w:trPr>
        <w:tc>
          <w:tcPr>
            <w:tcW w:w="20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78CAB" w14:textId="77777777" w:rsidR="009B4364" w:rsidRDefault="009B4364">
            <w:pPr>
              <w:pStyle w:val="TableParagraph"/>
              <w:spacing w:before="15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E2C46E6" w14:textId="77777777" w:rsidR="009B4364" w:rsidRDefault="00000000">
            <w:pPr>
              <w:pStyle w:val="TableParagraph"/>
              <w:spacing w:before="1" w:line="360" w:lineRule="auto"/>
              <w:ind w:left="2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8CA09" w14:textId="77777777" w:rsidR="009B4364" w:rsidRDefault="009B4364">
            <w:pPr>
              <w:pStyle w:val="TableParagraph"/>
              <w:spacing w:before="12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D5B8500" w14:textId="77777777" w:rsidR="009B4364" w:rsidRDefault="00000000">
            <w:pPr>
              <w:pStyle w:val="TableParagraph"/>
              <w:spacing w:line="360" w:lineRule="auto"/>
              <w:ind w:right="182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体系融合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0A20A6" w14:textId="197743BF" w:rsidR="009B4364" w:rsidRDefault="00000000">
            <w:pPr>
              <w:pStyle w:val="TableParagraph"/>
              <w:spacing w:before="8" w:line="360" w:lineRule="auto"/>
              <w:ind w:left="115" w:right="7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、建立标准化管理体系，在管理体系及标准化体系的基础上，结合公司实际，将质量、环境、职业健康安全、能源、</w:t>
            </w:r>
            <w:r w:rsidR="00FF0CC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温室气体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等管理体系标准，按照内在联系形成以技术标准为核心、管理标准为基础、工作标准为保证的科学有机整体，实现标准统一、协同共用的目标。</w:t>
            </w:r>
          </w:p>
          <w:p w14:paraId="5E935D5D" w14:textId="77777777" w:rsidR="009B4364" w:rsidRDefault="00000000">
            <w:pPr>
              <w:pStyle w:val="TableParagraph"/>
              <w:spacing w:line="360" w:lineRule="auto"/>
              <w:ind w:left="11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、为保护环境和人员健康安全，公司将从产品、服务等各个环节最大限度消除风险，科学管理并不断改善自身问题，促进环境和职业健康安全管理体系的可持续发展。</w:t>
            </w:r>
          </w:p>
        </w:tc>
      </w:tr>
      <w:tr w:rsidR="009B4364" w14:paraId="17D9A930" w14:textId="77777777" w:rsidTr="00CF0BE3">
        <w:trPr>
          <w:trHeight w:val="1235"/>
        </w:trPr>
        <w:tc>
          <w:tcPr>
            <w:tcW w:w="204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1826E39" w14:textId="77777777" w:rsidR="009B4364" w:rsidRDefault="009B4364">
            <w:pPr>
              <w:pStyle w:val="TableParagraph"/>
              <w:spacing w:before="12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3CB5F0A" w14:textId="77777777" w:rsidR="009B4364" w:rsidRDefault="00000000">
            <w:pPr>
              <w:pStyle w:val="TableParagraph"/>
              <w:spacing w:line="360" w:lineRule="auto"/>
              <w:ind w:left="2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09F6C6" w14:textId="77777777" w:rsidR="009B4364" w:rsidRDefault="009B4364">
            <w:pPr>
              <w:pStyle w:val="TableParagraph"/>
              <w:spacing w:before="17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54CD23C" w14:textId="77777777" w:rsidR="00460D02" w:rsidRDefault="00000000">
            <w:pPr>
              <w:pStyle w:val="TableParagraph"/>
              <w:spacing w:before="1" w:line="360" w:lineRule="auto"/>
              <w:ind w:left="484" w:right="92" w:hanging="36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绿色培</w:t>
            </w:r>
          </w:p>
          <w:p w14:paraId="1F2A2C81" w14:textId="77777777" w:rsidR="009B4364" w:rsidRDefault="00000000">
            <w:pPr>
              <w:pStyle w:val="TableParagraph"/>
              <w:spacing w:before="1" w:line="360" w:lineRule="auto"/>
              <w:ind w:left="484" w:right="92" w:hanging="36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训体系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FFA0923" w14:textId="4B3D7325" w:rsidR="009B4364" w:rsidRDefault="00000000">
            <w:pPr>
              <w:pStyle w:val="TableParagraph"/>
              <w:spacing w:before="8" w:line="360" w:lineRule="auto"/>
              <w:ind w:left="115" w:right="7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收集适用于我公司绿色供应链建设要求的法律法规、产业政策、能源技术标准及其他要求的文件，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采用官方网站、微信公众号等信息化手段，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组织教育和培训，确保全员知悉绿色供应链体系、绿色制造等概念和知识，纳入年度培训计划</w:t>
            </w:r>
            <w:r w:rsidR="007B175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。</w:t>
            </w:r>
          </w:p>
          <w:p w14:paraId="263D4701" w14:textId="77777777" w:rsidR="009B4364" w:rsidRDefault="00000000">
            <w:pPr>
              <w:pStyle w:val="TableParagraph"/>
              <w:spacing w:before="8" w:line="360" w:lineRule="auto"/>
              <w:ind w:left="115" w:right="7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利用供应商管理平台、技术交底会议、供应商培训会议等多方式、方法，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持续开展供应商培训，实现绿色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共同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发展。</w:t>
            </w:r>
          </w:p>
        </w:tc>
      </w:tr>
    </w:tbl>
    <w:p w14:paraId="143C5648" w14:textId="77777777" w:rsidR="009B4364" w:rsidRDefault="009B4364">
      <w:pPr>
        <w:pStyle w:val="a3"/>
        <w:spacing w:before="12"/>
        <w:ind w:left="0"/>
        <w:rPr>
          <w:sz w:val="22"/>
        </w:rPr>
      </w:pPr>
    </w:p>
    <w:p w14:paraId="69C6B257" w14:textId="77777777" w:rsidR="009B4364" w:rsidRDefault="00000000">
      <w:pPr>
        <w:pStyle w:val="1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四、绿色供应链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保障</w:t>
      </w:r>
      <w:r>
        <w:rPr>
          <w:rFonts w:ascii="Times New Roman" w:eastAsiaTheme="minorEastAsia" w:hAnsi="Times New Roman" w:cs="Times New Roman"/>
          <w:sz w:val="28"/>
          <w:szCs w:val="28"/>
        </w:rPr>
        <w:t>措施</w:t>
      </w:r>
    </w:p>
    <w:p w14:paraId="06B49790" w14:textId="77777777" w:rsidR="009B4364" w:rsidRDefault="00000000">
      <w:pPr>
        <w:pStyle w:val="a4"/>
        <w:numPr>
          <w:ilvl w:val="1"/>
          <w:numId w:val="3"/>
        </w:numPr>
        <w:tabs>
          <w:tab w:val="left" w:pos="526"/>
        </w:tabs>
        <w:spacing w:before="46"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管理保障措施</w:t>
      </w:r>
    </w:p>
    <w:p w14:paraId="59272EA0" w14:textId="77777777" w:rsidR="009B4364" w:rsidRDefault="00000000">
      <w:pPr>
        <w:pStyle w:val="a3"/>
        <w:spacing w:before="47" w:line="360" w:lineRule="auto"/>
        <w:ind w:left="153"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以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绿色供应链管理工作组</w:t>
      </w:r>
      <w:r>
        <w:rPr>
          <w:rFonts w:ascii="Times New Roman" w:eastAsiaTheme="minorEastAsia" w:hAnsi="Times New Roman" w:cs="Times New Roman"/>
          <w:sz w:val="28"/>
          <w:szCs w:val="28"/>
        </w:rPr>
        <w:t>为核心，进一步完善和深化绿色供应链建设工作，主要内容如下：</w:t>
      </w:r>
    </w:p>
    <w:p w14:paraId="4F349C9F" w14:textId="77777777" w:rsidR="009B4364" w:rsidRDefault="00000000">
      <w:pPr>
        <w:pStyle w:val="a3"/>
        <w:spacing w:before="45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 xml:space="preserve">3.1.1 </w:t>
      </w:r>
      <w:r>
        <w:rPr>
          <w:rFonts w:ascii="Times New Roman" w:eastAsiaTheme="minorEastAsia" w:hAnsi="Times New Roman" w:cs="Times New Roman"/>
          <w:sz w:val="28"/>
          <w:szCs w:val="28"/>
        </w:rPr>
        <w:t>遵守相关法律、法规及其他要求，参考行业相关能耗指标，贯彻执行并树立能源高效利用标杆；</w:t>
      </w:r>
    </w:p>
    <w:p w14:paraId="30695A34" w14:textId="77777777" w:rsidR="009B4364" w:rsidRDefault="00000000">
      <w:pPr>
        <w:pStyle w:val="a3"/>
        <w:spacing w:before="45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 xml:space="preserve">3.1.2 </w:t>
      </w:r>
      <w:r>
        <w:rPr>
          <w:rFonts w:ascii="Times New Roman" w:eastAsiaTheme="minorEastAsia" w:hAnsi="Times New Roman" w:cs="Times New Roman"/>
          <w:sz w:val="28"/>
          <w:szCs w:val="28"/>
        </w:rPr>
        <w:t>绿色采购</w:t>
      </w:r>
    </w:p>
    <w:p w14:paraId="54B63995" w14:textId="77777777" w:rsidR="009B4364" w:rsidRDefault="00000000">
      <w:pPr>
        <w:pStyle w:val="a3"/>
        <w:spacing w:before="45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完善供应商管理制度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</w:p>
    <w:p w14:paraId="6DCBE7E9" w14:textId="2EA9F05D" w:rsidR="009B4364" w:rsidRDefault="00000000">
      <w:pPr>
        <w:pStyle w:val="a3"/>
        <w:spacing w:before="46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绿色供应链的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审核</w:t>
      </w:r>
      <w:r>
        <w:rPr>
          <w:rFonts w:ascii="Times New Roman" w:eastAsiaTheme="minorEastAsia" w:hAnsi="Times New Roman" w:cs="Times New Roman"/>
          <w:sz w:val="28"/>
          <w:szCs w:val="28"/>
        </w:rPr>
        <w:t>中增加节能、环保、</w:t>
      </w:r>
      <w:r w:rsidR="00FF0CCF">
        <w:rPr>
          <w:rFonts w:ascii="Times New Roman" w:eastAsiaTheme="minorEastAsia" w:hAnsi="Times New Roman" w:cs="Times New Roman" w:hint="eastAsia"/>
          <w:sz w:val="28"/>
          <w:szCs w:val="28"/>
        </w:rPr>
        <w:t>降碳、保护环境考核</w:t>
      </w:r>
      <w:r>
        <w:rPr>
          <w:rFonts w:ascii="Times New Roman" w:eastAsiaTheme="minorEastAsia" w:hAnsi="Times New Roman" w:cs="Times New Roman"/>
          <w:sz w:val="28"/>
          <w:szCs w:val="28"/>
        </w:rPr>
        <w:t>项目；</w:t>
      </w:r>
      <w:r w:rsidR="007D1E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28CCD3B" w14:textId="77777777" w:rsidR="009B4364" w:rsidRDefault="00000000">
      <w:pPr>
        <w:pStyle w:val="a3"/>
        <w:spacing w:before="45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建设绿色供应链管理信息平台，开展供应商交流及风险等级评定与管理工作；</w:t>
      </w:r>
    </w:p>
    <w:p w14:paraId="2EAA2661" w14:textId="3F9B9040" w:rsidR="009B4364" w:rsidRDefault="00000000">
      <w:pPr>
        <w:pStyle w:val="a3"/>
        <w:spacing w:before="45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选用低风险供应商，持续提升低风险供应商占比，鼓励中、高风险供应商持续改进。</w:t>
      </w:r>
    </w:p>
    <w:p w14:paraId="508F17D3" w14:textId="77777777" w:rsidR="009B4364" w:rsidRDefault="00000000">
      <w:pPr>
        <w:pStyle w:val="a3"/>
        <w:spacing w:before="37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3.1.3</w:t>
      </w:r>
      <w:r>
        <w:rPr>
          <w:rFonts w:ascii="Times New Roman" w:eastAsiaTheme="minorEastAsia" w:hAnsi="Times New Roman" w:cs="Times New Roman"/>
          <w:sz w:val="28"/>
          <w:szCs w:val="28"/>
        </w:rPr>
        <w:t>绿色生产</w:t>
      </w:r>
    </w:p>
    <w:p w14:paraId="1C91E986" w14:textId="77777777" w:rsidR="009B4364" w:rsidRDefault="00000000">
      <w:pPr>
        <w:pStyle w:val="a3"/>
        <w:spacing w:before="45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生产环节中，最大限度的减少污染物的排放和能源的浪费，以实现绿色节能的目标；</w:t>
      </w:r>
    </w:p>
    <w:p w14:paraId="24B8746D" w14:textId="77777777" w:rsidR="009B4364" w:rsidRDefault="00000000">
      <w:pPr>
        <w:pStyle w:val="a3"/>
        <w:spacing w:before="45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推进车间精益生产；</w:t>
      </w:r>
    </w:p>
    <w:p w14:paraId="53573CA8" w14:textId="77777777" w:rsidR="009B4364" w:rsidRDefault="00000000">
      <w:pPr>
        <w:pStyle w:val="a3"/>
        <w:spacing w:before="45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推进智能制造，优化工艺，精准控制，用信息手段推进绿色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生产；</w:t>
      </w:r>
    </w:p>
    <w:p w14:paraId="54BEE8AC" w14:textId="77777777" w:rsidR="009B4364" w:rsidRDefault="00000000">
      <w:pPr>
        <w:pStyle w:val="a3"/>
        <w:spacing w:before="46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推进环保、节能改造项目，通过技术手段达到绿色生产，并进行项目激励；</w:t>
      </w:r>
    </w:p>
    <w:p w14:paraId="3AF1010D" w14:textId="77777777" w:rsidR="009B4364" w:rsidRDefault="00000000">
      <w:pPr>
        <w:pStyle w:val="a3"/>
        <w:spacing w:before="45" w:line="360" w:lineRule="auto"/>
        <w:ind w:right="46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积极推进清洁生产、节能减排，提高原辅材料、包装材料、能源利用率，减少能源耗用及污染物排放；</w:t>
      </w:r>
    </w:p>
    <w:p w14:paraId="4AC21F25" w14:textId="77777777" w:rsidR="009B4364" w:rsidRDefault="00000000">
      <w:pPr>
        <w:pStyle w:val="a3"/>
        <w:spacing w:line="360" w:lineRule="auto"/>
        <w:ind w:right="130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优化能源消费结构，使能源得到高效率、高质量的利用，同时促进公司循环经济的发展；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431BCF7" w14:textId="77777777" w:rsidR="009B4364" w:rsidRDefault="00000000">
      <w:pPr>
        <w:pStyle w:val="a3"/>
        <w:spacing w:line="360" w:lineRule="auto"/>
        <w:ind w:right="130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3.1.4</w:t>
      </w:r>
      <w:r>
        <w:rPr>
          <w:rFonts w:ascii="Times New Roman" w:eastAsiaTheme="minorEastAsia" w:hAnsi="Times New Roman" w:cs="Times New Roman"/>
          <w:sz w:val="28"/>
          <w:szCs w:val="28"/>
        </w:rPr>
        <w:t>绿色流通</w:t>
      </w:r>
    </w:p>
    <w:p w14:paraId="532B0022" w14:textId="77777777" w:rsidR="009B4364" w:rsidRDefault="00000000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设计包装环节综合考虑绿色包装，避免过度包装。</w:t>
      </w:r>
    </w:p>
    <w:p w14:paraId="33B0FF3B" w14:textId="77777777" w:rsidR="009B4364" w:rsidRDefault="00000000">
      <w:pPr>
        <w:pStyle w:val="a3"/>
        <w:spacing w:before="42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完善仓储、物流、商务平台信息对接，优化物流管理，降低车辆空驶率。</w:t>
      </w:r>
    </w:p>
    <w:p w14:paraId="283C3CF9" w14:textId="77777777" w:rsidR="009B4364" w:rsidRDefault="00000000">
      <w:pPr>
        <w:pStyle w:val="a3"/>
        <w:spacing w:before="45" w:line="360" w:lineRule="auto"/>
        <w:ind w:right="67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建立再生资源回收体系，规范回收利用秩序、提高回收利用和无害化处理效率。</w:t>
      </w:r>
    </w:p>
    <w:p w14:paraId="29FBDB53" w14:textId="77777777" w:rsidR="009B4364" w:rsidRDefault="00000000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3.1.5</w:t>
      </w:r>
      <w:r>
        <w:rPr>
          <w:rFonts w:ascii="Times New Roman" w:eastAsiaTheme="minorEastAsia" w:hAnsi="Times New Roman" w:cs="Times New Roman"/>
          <w:sz w:val="28"/>
          <w:szCs w:val="28"/>
        </w:rPr>
        <w:t>体系融合</w:t>
      </w:r>
    </w:p>
    <w:p w14:paraId="3E19C1D7" w14:textId="6FD059A2" w:rsidR="009B4364" w:rsidRDefault="00000000">
      <w:pPr>
        <w:pStyle w:val="a3"/>
        <w:spacing w:before="64" w:line="360" w:lineRule="auto"/>
        <w:ind w:right="3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建立标准化管理体系，在管理体系及标准化体系的基础上，结合公司实际，将质量、环境、职业健康安全、能源、</w:t>
      </w:r>
      <w:r w:rsidR="00FF0CCF">
        <w:rPr>
          <w:rFonts w:ascii="Times New Roman" w:eastAsiaTheme="minorEastAsia" w:hAnsi="Times New Roman" w:cs="Times New Roman" w:hint="eastAsia"/>
          <w:sz w:val="28"/>
          <w:szCs w:val="28"/>
        </w:rPr>
        <w:t>温室气体</w:t>
      </w:r>
      <w:r>
        <w:rPr>
          <w:rFonts w:ascii="Times New Roman" w:eastAsiaTheme="minorEastAsia" w:hAnsi="Times New Roman" w:cs="Times New Roman"/>
          <w:sz w:val="28"/>
          <w:szCs w:val="28"/>
        </w:rPr>
        <w:t>等管理体系标准，按照内在联系形成以技术标准为核心、管理标准为基础、工作标准为保证的科学有机整体，实现标准统一、协同共用的目标。</w:t>
      </w:r>
    </w:p>
    <w:p w14:paraId="7D2E21E7" w14:textId="6492EA46" w:rsidR="009B4364" w:rsidRDefault="00000000">
      <w:pPr>
        <w:pStyle w:val="a3"/>
        <w:spacing w:line="360" w:lineRule="auto"/>
        <w:ind w:rightChars="95" w:right="2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为保护环境和人员健康安全，从产品、服务等各个环节最大限度消除风险，科学管理并不断改善自身问题，促进环境和职业健康安全管理体系的可持续发展。</w:t>
      </w:r>
    </w:p>
    <w:p w14:paraId="6DD7A216" w14:textId="1E91CF30" w:rsidR="009B4364" w:rsidRDefault="00000000">
      <w:pPr>
        <w:pStyle w:val="a3"/>
        <w:spacing w:before="44" w:line="360" w:lineRule="auto"/>
        <w:ind w:right="46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pacing w:val="-1"/>
          <w:sz w:val="28"/>
          <w:szCs w:val="28"/>
        </w:rPr>
        <w:t>做到合理有效地利用技术、人力和物质资源，规范、系统、积极地实施体系的自我执行和自我监督</w:t>
      </w:r>
      <w:r>
        <w:rPr>
          <w:rFonts w:ascii="Times New Roman" w:eastAsiaTheme="minorEastAsia" w:hAnsi="Times New Roman" w:cs="Times New Roman"/>
          <w:sz w:val="28"/>
          <w:szCs w:val="28"/>
        </w:rPr>
        <w:t>机制，并根据客观条件的变化及时对体系进行调整，保证环境和职业健康安全方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针、目标和指标的实现，保持环境和职业健康安全管理体系的特续性</w:t>
      </w:r>
      <w:r w:rsidR="00FF0CCF">
        <w:rPr>
          <w:rFonts w:ascii="Times New Roman" w:eastAsiaTheme="minorEastAsia" w:hAnsi="Times New Roman" w:cs="Times New Roman" w:hint="eastAsia"/>
          <w:sz w:val="28"/>
          <w:szCs w:val="28"/>
        </w:rPr>
        <w:t>。</w:t>
      </w:r>
    </w:p>
    <w:p w14:paraId="047219E9" w14:textId="77777777" w:rsidR="009B4364" w:rsidRDefault="00000000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3.1.6</w:t>
      </w:r>
      <w:r>
        <w:rPr>
          <w:rFonts w:ascii="Times New Roman" w:eastAsiaTheme="minorEastAsia" w:hAnsi="Times New Roman" w:cs="Times New Roman"/>
          <w:sz w:val="28"/>
          <w:szCs w:val="28"/>
        </w:rPr>
        <w:t>绿色培训</w:t>
      </w:r>
    </w:p>
    <w:p w14:paraId="2858B31F" w14:textId="77777777" w:rsidR="009B4364" w:rsidRDefault="00000000">
      <w:pPr>
        <w:pStyle w:val="a3"/>
        <w:spacing w:before="47" w:line="360" w:lineRule="auto"/>
        <w:ind w:right="4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持续开展能源管理、绿色制造体系、绿色供应链相关培训，强化全员绿色低碳意识，加强设备绿色低碳技术改造，合理调整运行方式，提高设备效率；</w:t>
      </w:r>
    </w:p>
    <w:p w14:paraId="6DDC7DEE" w14:textId="77777777" w:rsidR="009B4364" w:rsidRDefault="00000000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开展上下游供应链的节能、环保、温室气体和碳足迹的相关培训；</w:t>
      </w:r>
    </w:p>
    <w:p w14:paraId="3ED81337" w14:textId="77777777" w:rsidR="009B4364" w:rsidRDefault="00000000">
      <w:pPr>
        <w:pStyle w:val="a3"/>
        <w:spacing w:before="44" w:line="360" w:lineRule="auto"/>
        <w:ind w:right="46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加强节能宣传，节约用纸、节约用电，节约用水降低能耗，不用的电器电源及时断电，杜绝待机耗电等；</w:t>
      </w:r>
    </w:p>
    <w:p w14:paraId="0265F349" w14:textId="77777777" w:rsidR="009B4364" w:rsidRDefault="00000000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）</w:t>
      </w:r>
      <w:r>
        <w:rPr>
          <w:rFonts w:ascii="Times New Roman" w:eastAsiaTheme="minorEastAsia" w:hAnsi="Times New Roman" w:cs="Times New Roman"/>
          <w:sz w:val="28"/>
          <w:szCs w:val="28"/>
        </w:rPr>
        <w:t>拟定合理化建议制度、评审方案及奖励方案，策划开展节能合理化建议征集活动。</w:t>
      </w:r>
    </w:p>
    <w:p w14:paraId="1C32E3E1" w14:textId="77777777" w:rsidR="009B4364" w:rsidRDefault="009B4364">
      <w:pPr>
        <w:pStyle w:val="a3"/>
        <w:spacing w:before="14"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14:paraId="675CF698" w14:textId="77777777" w:rsidR="009B4364" w:rsidRDefault="00000000">
      <w:pPr>
        <w:pStyle w:val="1"/>
        <w:numPr>
          <w:ilvl w:val="1"/>
          <w:numId w:val="3"/>
        </w:numPr>
        <w:tabs>
          <w:tab w:val="left" w:pos="220"/>
        </w:tabs>
        <w:spacing w:before="1" w:line="360" w:lineRule="auto"/>
        <w:ind w:left="6" w:hanging="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技术创新保障措施</w:t>
      </w:r>
    </w:p>
    <w:p w14:paraId="746D1D7A" w14:textId="77777777" w:rsidR="009B4364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 xml:space="preserve">3.2.1 </w:t>
      </w:r>
      <w:r>
        <w:rPr>
          <w:rFonts w:ascii="Times New Roman" w:eastAsiaTheme="minorEastAsia" w:hAnsi="Times New Roman" w:cs="Times New Roman"/>
          <w:sz w:val="28"/>
          <w:szCs w:val="28"/>
        </w:rPr>
        <w:t>搭建信息平台，保证绿色信息平台的实施；完善仓储、物流、商务平台信息对接；</w:t>
      </w:r>
    </w:p>
    <w:p w14:paraId="1910BF9E" w14:textId="77777777" w:rsidR="009B4364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 xml:space="preserve">3.2.2 </w:t>
      </w:r>
      <w:r>
        <w:rPr>
          <w:rFonts w:ascii="Times New Roman" w:eastAsiaTheme="minorEastAsia" w:hAnsi="Times New Roman" w:cs="Times New Roman"/>
          <w:sz w:val="28"/>
          <w:szCs w:val="28"/>
        </w:rPr>
        <w:t>引进先进的技术装备，保证产品及生产过程中产品品质的要求，减少不良产品的产生；</w:t>
      </w:r>
    </w:p>
    <w:p w14:paraId="3293D243" w14:textId="77757DCA" w:rsidR="009B4364" w:rsidRDefault="00000000">
      <w:pPr>
        <w:pStyle w:val="a3"/>
        <w:spacing w:before="45" w:line="360" w:lineRule="auto"/>
        <w:ind w:left="0" w:right="37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 xml:space="preserve">3.2.3 </w:t>
      </w:r>
      <w:r>
        <w:rPr>
          <w:rFonts w:ascii="Times New Roman" w:eastAsiaTheme="minorEastAsia" w:hAnsi="Times New Roman" w:cs="Times New Roman"/>
          <w:sz w:val="28"/>
          <w:szCs w:val="28"/>
        </w:rPr>
        <w:t>加大节能项目的引进及调研，引进新的绿色能源，对现有的重点耗能设备进行改造，挖掘节能潜力。规划期间，逐步完成空压机余热回收利用、高耗能设备的更新及变频控制等措施，降低能源消耗；</w:t>
      </w:r>
    </w:p>
    <w:p w14:paraId="6BF62137" w14:textId="150E9132" w:rsidR="009B4364" w:rsidRDefault="00000000">
      <w:pPr>
        <w:pStyle w:val="a3"/>
        <w:spacing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 xml:space="preserve">3.2.4 </w:t>
      </w:r>
      <w:r>
        <w:rPr>
          <w:rFonts w:ascii="Times New Roman" w:eastAsiaTheme="minorEastAsia" w:hAnsi="Times New Roman" w:cs="Times New Roman"/>
          <w:sz w:val="28"/>
          <w:szCs w:val="28"/>
        </w:rPr>
        <w:t>采用节能技术，减少温室气体的排放，推动太阳能等可再生能源的使用，降低温室效应；</w:t>
      </w:r>
    </w:p>
    <w:p w14:paraId="5C6522C1" w14:textId="77777777" w:rsidR="009B4364" w:rsidRDefault="009B4364">
      <w:pPr>
        <w:pStyle w:val="a3"/>
        <w:spacing w:before="14"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14:paraId="436ABF4A" w14:textId="11B525AE" w:rsidR="009B4364" w:rsidRDefault="00000000" w:rsidP="007805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202</w:t>
      </w:r>
      <w:r w:rsidR="00460D02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年</w:t>
      </w:r>
      <w:r>
        <w:rPr>
          <w:rFonts w:ascii="Times New Roman" w:eastAsiaTheme="minorEastAsia" w:hAnsi="Times New Roman" w:cs="Times New Roman"/>
          <w:sz w:val="28"/>
          <w:szCs w:val="28"/>
        </w:rPr>
        <w:t>-20</w:t>
      </w:r>
      <w:r w:rsidR="007D1EF0">
        <w:rPr>
          <w:rFonts w:ascii="Times New Roman" w:eastAsiaTheme="minorEastAsia" w:hAnsi="Times New Roman" w:cs="Times New Roman" w:hint="eastAsia"/>
          <w:sz w:val="28"/>
          <w:szCs w:val="28"/>
        </w:rPr>
        <w:t>30</w:t>
      </w:r>
      <w:r>
        <w:rPr>
          <w:rFonts w:ascii="Times New Roman" w:eastAsiaTheme="minorEastAsia" w:hAnsi="Times New Roman" w:cs="Times New Roman"/>
          <w:sz w:val="28"/>
          <w:szCs w:val="28"/>
        </w:rPr>
        <w:t>年绿色供应链</w:t>
      </w:r>
      <w:r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管理</w:t>
      </w:r>
      <w:r>
        <w:rPr>
          <w:rFonts w:ascii="Times New Roman" w:eastAsiaTheme="minorEastAsia" w:hAnsi="Times New Roman" w:cs="Times New Roman"/>
          <w:sz w:val="28"/>
          <w:szCs w:val="28"/>
        </w:rPr>
        <w:t>目标</w:t>
      </w:r>
    </w:p>
    <w:p w14:paraId="7139634E" w14:textId="77777777" w:rsidR="009B4364" w:rsidRDefault="00000000">
      <w:pPr>
        <w:pStyle w:val="a4"/>
        <w:numPr>
          <w:ilvl w:val="1"/>
          <w:numId w:val="4"/>
        </w:numPr>
        <w:tabs>
          <w:tab w:val="left" w:pos="526"/>
        </w:tabs>
        <w:spacing w:before="45"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绿色供应链</w:t>
      </w:r>
      <w:r>
        <w:rPr>
          <w:rFonts w:ascii="Times New Roman" w:eastAsiaTheme="minorEastAsia" w:hAnsi="Times New Roman" w:cs="Times New Roman" w:hint="eastAsia"/>
          <w:b/>
          <w:sz w:val="28"/>
          <w:szCs w:val="28"/>
          <w:lang w:val="en-US"/>
        </w:rPr>
        <w:t>总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目标、指标</w:t>
      </w:r>
    </w:p>
    <w:p w14:paraId="41A396FB" w14:textId="0D002B89" w:rsidR="009B4364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：</w:t>
      </w:r>
      <w:r w:rsidRPr="006D5376">
        <w:rPr>
          <w:rFonts w:ascii="Times New Roman" w:eastAsiaTheme="minorEastAsia" w:hAnsi="Times New Roman" w:cs="Times New Roman"/>
          <w:sz w:val="28"/>
          <w:szCs w:val="28"/>
          <w:lang w:val="en-US"/>
        </w:rPr>
        <w:t>低风险供应商</w:t>
      </w:r>
      <w:r w:rsidRPr="006D5376">
        <w:rPr>
          <w:rFonts w:ascii="Times New Roman" w:eastAsiaTheme="minorEastAsia" w:hAnsi="Times New Roman" w:cs="Times New Roman"/>
          <w:sz w:val="28"/>
          <w:szCs w:val="28"/>
          <w:lang w:val="en-US"/>
        </w:rPr>
        <w:t>≥8</w:t>
      </w:r>
      <w:r w:rsidRPr="006D5376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5</w:t>
      </w:r>
      <w:r w:rsidRPr="006D5376">
        <w:rPr>
          <w:rFonts w:ascii="Times New Roman" w:eastAsiaTheme="minorEastAsia" w:hAnsi="Times New Roman" w:cs="Times New Roman"/>
          <w:sz w:val="28"/>
          <w:szCs w:val="28"/>
          <w:lang w:val="en-US"/>
        </w:rPr>
        <w:t>%</w:t>
      </w:r>
      <w:r w:rsidRPr="006D5376">
        <w:rPr>
          <w:rFonts w:ascii="Times New Roman" w:eastAsiaTheme="minorEastAsia" w:hAnsi="Times New Roman" w:cs="Times New Roman"/>
          <w:sz w:val="28"/>
          <w:szCs w:val="28"/>
          <w:lang w:val="en-US"/>
        </w:rPr>
        <w:t>；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3BE3E789" w14:textId="77777777" w:rsidR="009B4364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：建立完善的绿色供应链信息平台；</w:t>
      </w:r>
    </w:p>
    <w:p w14:paraId="31365022" w14:textId="13F86941" w:rsidR="009B4364" w:rsidRDefault="00000000" w:rsidP="00375FF7">
      <w:pPr>
        <w:pStyle w:val="a3"/>
        <w:spacing w:before="47" w:line="360" w:lineRule="auto"/>
        <w:ind w:left="0" w:rightChars="-88" w:right="-194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：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202</w:t>
      </w:r>
      <w:r w:rsidR="00375FF7">
        <w:rPr>
          <w:rFonts w:ascii="Times New Roman" w:eastAsiaTheme="minorEastAsia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年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~20</w:t>
      </w:r>
      <w:r w:rsid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30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年实现</w:t>
      </w:r>
      <w:r w:rsidRPr="00B655F3">
        <w:rPr>
          <w:rFonts w:ascii="Times New Roman" w:eastAsiaTheme="minorEastAsia" w:hAnsi="Times New Roman" w:cs="Times New Roman"/>
          <w:sz w:val="28"/>
          <w:szCs w:val="28"/>
          <w:lang w:val="en-US"/>
        </w:rPr>
        <w:t>单位</w:t>
      </w:r>
      <w:r w:rsidRPr="00B655F3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产值</w:t>
      </w:r>
      <w:r w:rsidRPr="00B655F3">
        <w:rPr>
          <w:rFonts w:ascii="Times New Roman" w:eastAsiaTheme="minorEastAsia" w:hAnsi="Times New Roman" w:cs="Times New Roman"/>
          <w:sz w:val="28"/>
          <w:szCs w:val="28"/>
          <w:lang w:val="en-US"/>
        </w:rPr>
        <w:t>综合能耗每年下降</w:t>
      </w:r>
      <w:r w:rsidRPr="00B655F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375FF7" w:rsidRPr="00B655F3">
        <w:rPr>
          <w:rFonts w:ascii="Times New Roman" w:eastAsiaTheme="minorEastAsia" w:hAnsi="Times New Roman" w:cs="Times New Roman"/>
          <w:sz w:val="28"/>
          <w:szCs w:val="28"/>
          <w:lang w:val="en-US"/>
        </w:rPr>
        <w:t>1</w:t>
      </w:r>
      <w:r w:rsidRPr="00B655F3">
        <w:rPr>
          <w:rFonts w:ascii="Times New Roman" w:eastAsiaTheme="minorEastAsia" w:hAnsi="Times New Roman" w:cs="Times New Roman"/>
          <w:sz w:val="28"/>
          <w:szCs w:val="28"/>
          <w:lang w:val="en-US"/>
        </w:rPr>
        <w:t>%</w:t>
      </w:r>
      <w:r w:rsidRPr="00B655F3">
        <w:rPr>
          <w:rFonts w:ascii="Times New Roman" w:eastAsiaTheme="minorEastAsia" w:hAnsi="Times New Roman" w:cs="Times New Roman"/>
          <w:sz w:val="28"/>
          <w:szCs w:val="28"/>
          <w:lang w:val="en-US"/>
        </w:rPr>
        <w:t>的目标</w:t>
      </w:r>
      <w:r w:rsidRPr="00B655F3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，实现单位产值碳排放量每年下降</w:t>
      </w:r>
      <w:r w:rsidR="00375FF7" w:rsidRPr="00B655F3">
        <w:rPr>
          <w:rFonts w:ascii="Times New Roman" w:eastAsiaTheme="minorEastAsia" w:hAnsi="Times New Roman" w:cs="Times New Roman"/>
          <w:sz w:val="28"/>
          <w:szCs w:val="28"/>
          <w:lang w:val="en-US"/>
        </w:rPr>
        <w:t>1</w:t>
      </w:r>
      <w:r w:rsidRPr="00B655F3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%</w:t>
      </w:r>
      <w:r w:rsidRPr="00B655F3">
        <w:rPr>
          <w:rFonts w:ascii="Times New Roman" w:eastAsiaTheme="minorEastAsia" w:hAnsi="Times New Roman" w:cs="Times New Roman"/>
          <w:sz w:val="28"/>
          <w:szCs w:val="28"/>
          <w:lang w:val="en-US"/>
        </w:rPr>
        <w:t>。</w:t>
      </w:r>
    </w:p>
    <w:p w14:paraId="0BACE845" w14:textId="77777777" w:rsidR="009B4364" w:rsidRDefault="00000000">
      <w:pPr>
        <w:pStyle w:val="a4"/>
        <w:numPr>
          <w:ilvl w:val="1"/>
          <w:numId w:val="4"/>
        </w:numPr>
        <w:tabs>
          <w:tab w:val="left" w:pos="526"/>
        </w:tabs>
        <w:spacing w:before="45" w:line="36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 w:hint="eastAsia"/>
          <w:b/>
          <w:sz w:val="28"/>
          <w:szCs w:val="28"/>
          <w:lang w:val="en-US"/>
        </w:rPr>
        <w:t>目标分解</w:t>
      </w:r>
    </w:p>
    <w:p w14:paraId="03575039" w14:textId="77777777" w:rsidR="009B4364" w:rsidRPr="007D1EF0" w:rsidRDefault="00000000">
      <w:pPr>
        <w:pStyle w:val="a4"/>
        <w:tabs>
          <w:tab w:val="left" w:pos="526"/>
        </w:tabs>
        <w:spacing w:before="45" w:line="360" w:lineRule="auto"/>
        <w:ind w:left="0" w:firstLine="0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 w:hint="eastAsia"/>
          <w:b/>
          <w:sz w:val="28"/>
          <w:szCs w:val="28"/>
          <w:lang w:val="en-US"/>
        </w:rPr>
        <w:t>研发中心</w:t>
      </w:r>
      <w:r w:rsidRPr="007D1EF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：</w:t>
      </w:r>
    </w:p>
    <w:p w14:paraId="47AD542D" w14:textId="77777777" w:rsidR="009B4364" w:rsidRPr="007D1EF0" w:rsidRDefault="00000000" w:rsidP="00375FF7">
      <w:pPr>
        <w:pStyle w:val="a3"/>
        <w:spacing w:before="47" w:line="360" w:lineRule="auto"/>
        <w:ind w:left="0" w:rightChars="-153" w:right="-337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目标：结合产品全生命周期生态设计理念，持续提升产品生产属性。</w:t>
      </w:r>
    </w:p>
    <w:p w14:paraId="5F832866" w14:textId="77777777" w:rsidR="009B4364" w:rsidRPr="007D1EF0" w:rsidRDefault="00000000">
      <w:pPr>
        <w:pStyle w:val="1"/>
        <w:spacing w:before="43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</w:rPr>
        <w:t>采购部：</w:t>
      </w:r>
    </w:p>
    <w:p w14:paraId="45B1BA07" w14:textId="77777777" w:rsidR="009B4364" w:rsidRPr="007D1EF0" w:rsidRDefault="00000000" w:rsidP="00375FF7">
      <w:pPr>
        <w:pStyle w:val="a3"/>
        <w:spacing w:before="47" w:line="360" w:lineRule="auto"/>
        <w:ind w:left="0" w:rightChars="-88" w:right="-194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：完成对供应商的评价与管理，低风险供应商占比超过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8</w:t>
      </w: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5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%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；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4E3A8ABD" w14:textId="67C7F596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2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：完善供应商信息平台，定期对供应商进行沟通。</w:t>
      </w:r>
    </w:p>
    <w:p w14:paraId="36E95997" w14:textId="77777777" w:rsidR="009B4364" w:rsidRPr="007D1EF0" w:rsidRDefault="00000000">
      <w:pPr>
        <w:pStyle w:val="1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</w:rPr>
        <w:t>制造中心：</w:t>
      </w:r>
    </w:p>
    <w:p w14:paraId="311EC308" w14:textId="77777777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：原辅包材按规定抽检；批次检验率与准确率均达到相关要求；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042CE732" w14:textId="720D8D7D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2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：主要耗能设备</w:t>
      </w:r>
      <w:r w:rsidR="00331CA2"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正常运转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100%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；</w:t>
      </w:r>
    </w:p>
    <w:p w14:paraId="49AE221C" w14:textId="77777777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3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：推进精益车间生产。</w:t>
      </w:r>
    </w:p>
    <w:p w14:paraId="385F67CF" w14:textId="77777777" w:rsidR="009B4364" w:rsidRPr="007D1EF0" w:rsidRDefault="00000000">
      <w:pPr>
        <w:pStyle w:val="1"/>
        <w:spacing w:before="43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</w:rPr>
        <w:t>质量中心：</w:t>
      </w:r>
    </w:p>
    <w:p w14:paraId="3F1E4FA9" w14:textId="77777777" w:rsidR="009B4364" w:rsidRPr="007D1EF0" w:rsidRDefault="00000000" w:rsidP="00375FF7">
      <w:pPr>
        <w:pStyle w:val="a3"/>
        <w:spacing w:before="47" w:line="360" w:lineRule="auto"/>
        <w:ind w:left="0" w:rightChars="40" w:right="88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：原辅包材按规定抽检；批次检验率与准确率均达到相关要求；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08E2C99C" w14:textId="4173A074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2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</w:t>
      </w:r>
      <w:r w:rsidR="00375FF7"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原材料</w:t>
      </w:r>
      <w:r w:rsidR="00E04CA0"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和成品</w:t>
      </w:r>
      <w:r w:rsidR="00E04CA0"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1</w:t>
      </w:r>
      <w:r w:rsidR="00E04CA0"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00%</w:t>
      </w:r>
      <w:r w:rsidR="00FB3DD2"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满足有害物质标准</w:t>
      </w:r>
      <w:r w:rsidR="00FB3DD2"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7F5D1686" w14:textId="55ABA50A" w:rsidR="009B4364" w:rsidRPr="007D1EF0" w:rsidRDefault="006D5376" w:rsidP="00375FF7">
      <w:pPr>
        <w:pStyle w:val="1"/>
        <w:spacing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制造</w:t>
      </w:r>
      <w:r w:rsidR="00375FF7"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工程部</w:t>
      </w:r>
      <w:r w:rsidR="00375FF7" w:rsidRPr="007D1EF0">
        <w:rPr>
          <w:rFonts w:ascii="Times New Roman" w:eastAsiaTheme="minorEastAsia" w:hAnsi="Times New Roman" w:cs="Times New Roman"/>
          <w:sz w:val="28"/>
          <w:szCs w:val="28"/>
        </w:rPr>
        <w:t>：</w:t>
      </w:r>
    </w:p>
    <w:p w14:paraId="3135FD01" w14:textId="762263C1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：绿色工程技改项目每年不低于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375FF7"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个；</w:t>
      </w:r>
    </w:p>
    <w:p w14:paraId="7F37DF9C" w14:textId="77777777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2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：在工程设计中增加绿色工程的具体要求，如：设计规范、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采购设备能效要求。</w:t>
      </w:r>
    </w:p>
    <w:p w14:paraId="1D8A521E" w14:textId="1D63E1B1" w:rsidR="009B4364" w:rsidRPr="007D1EF0" w:rsidRDefault="00000000">
      <w:pPr>
        <w:pStyle w:val="1"/>
        <w:spacing w:before="43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</w:rPr>
        <w:t>设</w:t>
      </w:r>
      <w:r w:rsidR="00FB3DD2" w:rsidRPr="007D1EF0">
        <w:rPr>
          <w:rFonts w:ascii="Times New Roman" w:eastAsiaTheme="minorEastAsia" w:hAnsi="Times New Roman" w:cs="Times New Roman" w:hint="eastAsia"/>
          <w:sz w:val="28"/>
          <w:szCs w:val="28"/>
        </w:rPr>
        <w:t>施</w:t>
      </w:r>
      <w:r w:rsidRPr="007D1EF0">
        <w:rPr>
          <w:rFonts w:ascii="Times New Roman" w:eastAsiaTheme="minorEastAsia" w:hAnsi="Times New Roman" w:cs="Times New Roman"/>
          <w:sz w:val="28"/>
          <w:szCs w:val="28"/>
        </w:rPr>
        <w:t>部</w:t>
      </w:r>
    </w:p>
    <w:p w14:paraId="5E7D18D8" w14:textId="2BA3F80F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</w:t>
      </w:r>
      <w:r w:rsidR="00375FF7"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：依据能源管理体系建立各级能源目标，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每月对生产系统水、电、</w:t>
      </w:r>
      <w:r w:rsidR="00002762"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气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等能源耗用进行统计、分析、考核，对异常数据查找原因并督促整改；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002F0F68" w14:textId="77777777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2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：用能设备严格按照公司规定管理；</w:t>
      </w:r>
    </w:p>
    <w:p w14:paraId="286EC2B4" w14:textId="77777777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3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：重点用能设备维护保养计划完成率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100%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；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3C303687" w14:textId="77777777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4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：能源计量器具检定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/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校准率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100%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。</w:t>
      </w:r>
    </w:p>
    <w:p w14:paraId="20A8B7AE" w14:textId="796E1167" w:rsidR="009B4364" w:rsidRPr="007D1EF0" w:rsidRDefault="00375FF7">
      <w:pPr>
        <w:pStyle w:val="1"/>
        <w:spacing w:before="43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D1EF0">
        <w:rPr>
          <w:rFonts w:ascii="Times New Roman" w:eastAsiaTheme="minorEastAsia" w:hAnsi="Times New Roman" w:cs="Times New Roman" w:hint="eastAsia"/>
          <w:sz w:val="28"/>
          <w:szCs w:val="28"/>
        </w:rPr>
        <w:t>IT</w:t>
      </w:r>
      <w:r w:rsidRPr="007D1EF0">
        <w:rPr>
          <w:rFonts w:ascii="Times New Roman" w:eastAsiaTheme="minorEastAsia" w:hAnsi="Times New Roman" w:cs="Times New Roman" w:hint="eastAsia"/>
          <w:sz w:val="28"/>
          <w:szCs w:val="28"/>
        </w:rPr>
        <w:t>部门</w:t>
      </w:r>
      <w:r w:rsidRPr="007D1EF0">
        <w:rPr>
          <w:rFonts w:ascii="Times New Roman" w:eastAsiaTheme="minorEastAsia" w:hAnsi="Times New Roman" w:cs="Times New Roman"/>
          <w:sz w:val="28"/>
          <w:szCs w:val="28"/>
        </w:rPr>
        <w:t>：</w:t>
      </w:r>
    </w:p>
    <w:p w14:paraId="039B5180" w14:textId="77777777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：搭建供应商信息平台；</w:t>
      </w:r>
    </w:p>
    <w:p w14:paraId="78925352" w14:textId="77777777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2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：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7D1EF0">
        <w:rPr>
          <w:rFonts w:ascii="Times New Roman" w:eastAsiaTheme="minorEastAsia" w:hAnsi="Times New Roman" w:cs="Times New Roman"/>
          <w:sz w:val="28"/>
          <w:szCs w:val="28"/>
          <w:lang w:val="en-US"/>
        </w:rPr>
        <w:t>完善仓储、物流、商务平台信息对接。</w:t>
      </w:r>
    </w:p>
    <w:p w14:paraId="209356FE" w14:textId="77777777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环保部：</w:t>
      </w:r>
    </w:p>
    <w:p w14:paraId="4F7D1ED2" w14:textId="5361D804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1</w:t>
      </w: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：</w:t>
      </w:r>
      <w:r w:rsidR="00375FF7"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保持生产各工艺指标满足</w:t>
      </w: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清洁生产标准；</w:t>
      </w:r>
    </w:p>
    <w:p w14:paraId="0E14423F" w14:textId="77777777" w:rsidR="009B4364" w:rsidRPr="007D1EF0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2</w:t>
      </w: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：废气、废水达标排放达标率</w:t>
      </w: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100%</w:t>
      </w: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；</w:t>
      </w:r>
    </w:p>
    <w:p w14:paraId="3A3E2A34" w14:textId="77777777" w:rsidR="009B4364" w:rsidRDefault="00000000">
      <w:pPr>
        <w:pStyle w:val="a3"/>
        <w:spacing w:before="47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目标</w:t>
      </w: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3</w:t>
      </w:r>
      <w:r w:rsidRPr="007D1EF0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：重大环境污</w:t>
      </w:r>
      <w:r w:rsidRPr="00375FF7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染事故为</w:t>
      </w:r>
      <w:r w:rsidRPr="00375FF7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0</w:t>
      </w:r>
      <w:r w:rsidRPr="00375FF7">
        <w:rPr>
          <w:rFonts w:ascii="Times New Roman" w:eastAsiaTheme="minorEastAsia" w:hAnsi="Times New Roman" w:cs="Times New Roman" w:hint="eastAsia"/>
          <w:sz w:val="28"/>
          <w:szCs w:val="28"/>
          <w:lang w:val="en-US"/>
        </w:rPr>
        <w:t>。</w:t>
      </w:r>
    </w:p>
    <w:sectPr w:rsidR="009B4364" w:rsidSect="003F37CB">
      <w:pgSz w:w="11910" w:h="16840"/>
      <w:pgMar w:top="1440" w:right="1800" w:bottom="1440" w:left="1800" w:header="663" w:footer="12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6CB6" w14:textId="77777777" w:rsidR="003F37CB" w:rsidRDefault="003F37CB">
      <w:r>
        <w:separator/>
      </w:r>
    </w:p>
  </w:endnote>
  <w:endnote w:type="continuationSeparator" w:id="0">
    <w:p w14:paraId="14B621B2" w14:textId="77777777" w:rsidR="003F37CB" w:rsidRDefault="003F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0D81" w14:textId="77777777" w:rsidR="00E64319" w:rsidRDefault="00E643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AEE1" w14:textId="77777777" w:rsidR="009B4364" w:rsidRDefault="00000000">
    <w:pPr>
      <w:pStyle w:val="a3"/>
      <w:spacing w:line="14" w:lineRule="auto"/>
      <w:ind w:left="0"/>
      <w:rPr>
        <w:sz w:val="20"/>
      </w:rPr>
    </w:pPr>
    <w:r>
      <w:pict w14:anchorId="16018CF7"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289.1pt;margin-top:768.65pt;width:19.1pt;height:12pt;z-index:-251655168;mso-position-horizontal-relative:page;mso-position-vertical-relative:page;mso-width-relative:page;mso-height-relative:page" filled="f" stroked="f">
          <v:textbox inset="0,0,0,0">
            <w:txbxContent>
              <w:p w14:paraId="6995426E" w14:textId="77777777" w:rsidR="009B4364" w:rsidRDefault="00000000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8"/>
                  </w:rPr>
                  <w:t xml:space="preserve"> / 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6D82" w14:textId="77777777" w:rsidR="00E64319" w:rsidRDefault="00E643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819B2" w14:textId="77777777" w:rsidR="003F37CB" w:rsidRDefault="003F37CB">
      <w:r>
        <w:separator/>
      </w:r>
    </w:p>
  </w:footnote>
  <w:footnote w:type="continuationSeparator" w:id="0">
    <w:p w14:paraId="2D2AB5CC" w14:textId="77777777" w:rsidR="003F37CB" w:rsidRDefault="003F3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8194" w14:textId="77777777" w:rsidR="00E64319" w:rsidRDefault="00E643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7103" w14:textId="77777777" w:rsidR="009B4364" w:rsidRDefault="00000000">
    <w:pPr>
      <w:pStyle w:val="a3"/>
      <w:spacing w:line="14" w:lineRule="auto"/>
      <w:ind w:left="0"/>
      <w:rPr>
        <w:sz w:val="20"/>
      </w:rPr>
    </w:pPr>
    <w:r>
      <w:pict w14:anchorId="0F05FD23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68.2pt;margin-top:32.8pt;width:171.45pt;height:13.95pt;z-index:-251656192;mso-position-horizontal-relative:page;mso-position-vertical-relative:page;mso-width-relative:page;mso-height-relative:page" filled="f" stroked="f">
          <v:textbox inset="0,0,0,0">
            <w:txbxContent>
              <w:p w14:paraId="5489A3B1" w14:textId="77777777" w:rsidR="009B4364" w:rsidRDefault="004135DE">
                <w:pPr>
                  <w:spacing w:line="278" w:lineRule="exact"/>
                  <w:ind w:left="20"/>
                  <w:rPr>
                    <w:sz w:val="18"/>
                    <w:lang w:val="en-US"/>
                  </w:rPr>
                </w:pPr>
                <w:r>
                  <w:rPr>
                    <w:rFonts w:hint="eastAsia"/>
                    <w:sz w:val="18"/>
                  </w:rPr>
                  <w:t>贝内克长顺</w:t>
                </w:r>
                <w:r>
                  <w:rPr>
                    <w:sz w:val="18"/>
                  </w:rPr>
                  <w:t>绿色供应链管理规划</w:t>
                </w:r>
                <w:r>
                  <w:rPr>
                    <w:rFonts w:hint="eastAsia"/>
                    <w:sz w:val="18"/>
                    <w:lang w:val="en-US"/>
                  </w:rPr>
                  <w:t>及方案</w:t>
                </w:r>
              </w:p>
            </w:txbxContent>
          </v:textbox>
          <w10:wrap anchorx="page" anchory="page"/>
        </v:shape>
      </w:pict>
    </w:r>
    <w:r>
      <w:pict w14:anchorId="73CCE1DB">
        <v:line id="_x0000_s3073" style="position:absolute;z-index:-251657216;mso-position-horizontal-relative:page;mso-position-vertical-relative:page;mso-width-relative:page;mso-height-relative:page" from="55.2pt,47.95pt" to="540.15pt,47.95pt" strokeweight=".72pt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8340" w14:textId="77777777" w:rsidR="00E64319" w:rsidRDefault="00E643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16A00F"/>
    <w:multiLevelType w:val="singleLevel"/>
    <w:tmpl w:val="C816A00F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CF092B84"/>
    <w:multiLevelType w:val="multilevel"/>
    <w:tmpl w:val="CF092B84"/>
    <w:lvl w:ilvl="0">
      <w:start w:val="4"/>
      <w:numFmt w:val="decimal"/>
      <w:lvlText w:val="%1"/>
      <w:lvlJc w:val="left"/>
      <w:pPr>
        <w:ind w:left="526" w:hanging="372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526" w:hanging="372"/>
        <w:jc w:val="left"/>
      </w:pPr>
      <w:rPr>
        <w:rFonts w:ascii="微软雅黑" w:eastAsia="微软雅黑" w:hAnsi="微软雅黑" w:cs="微软雅黑" w:hint="default"/>
        <w:b/>
        <w:bCs/>
        <w:w w:val="100"/>
        <w:sz w:val="21"/>
        <w:szCs w:val="21"/>
        <w:lang w:val="zh-CN" w:eastAsia="zh-CN" w:bidi="zh-CN"/>
      </w:rPr>
    </w:lvl>
    <w:lvl w:ilvl="2">
      <w:numFmt w:val="bullet"/>
      <w:lvlText w:val="•"/>
      <w:lvlJc w:val="left"/>
      <w:pPr>
        <w:ind w:left="2437" w:hanging="37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95" w:hanging="37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54" w:hanging="37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13" w:hanging="37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71" w:hanging="37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30" w:hanging="37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9" w:hanging="372"/>
      </w:pPr>
      <w:rPr>
        <w:rFonts w:hint="default"/>
        <w:lang w:val="zh-CN" w:eastAsia="zh-CN" w:bidi="zh-CN"/>
      </w:rPr>
    </w:lvl>
  </w:abstractNum>
  <w:abstractNum w:abstractNumId="2" w15:restartNumberingAfterBreak="0">
    <w:nsid w:val="0053208E"/>
    <w:multiLevelType w:val="multilevel"/>
    <w:tmpl w:val="0053208E"/>
    <w:lvl w:ilvl="0">
      <w:start w:val="3"/>
      <w:numFmt w:val="decimal"/>
      <w:lvlText w:val="%1"/>
      <w:lvlJc w:val="left"/>
      <w:pPr>
        <w:ind w:left="526" w:hanging="372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526" w:hanging="372"/>
        <w:jc w:val="left"/>
      </w:pPr>
      <w:rPr>
        <w:rFonts w:ascii="微软雅黑" w:eastAsia="微软雅黑" w:hAnsi="微软雅黑" w:cs="微软雅黑" w:hint="default"/>
        <w:b/>
        <w:bCs/>
        <w:w w:val="100"/>
        <w:sz w:val="21"/>
        <w:szCs w:val="21"/>
        <w:lang w:val="zh-CN" w:eastAsia="zh-CN" w:bidi="zh-CN"/>
      </w:rPr>
    </w:lvl>
    <w:lvl w:ilvl="2">
      <w:numFmt w:val="bullet"/>
      <w:lvlText w:val="•"/>
      <w:lvlJc w:val="left"/>
      <w:pPr>
        <w:ind w:left="2437" w:hanging="37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95" w:hanging="37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54" w:hanging="37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13" w:hanging="37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71" w:hanging="37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30" w:hanging="37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9" w:hanging="372"/>
      </w:pPr>
      <w:rPr>
        <w:rFonts w:hint="default"/>
        <w:lang w:val="zh-CN" w:eastAsia="zh-CN" w:bidi="zh-CN"/>
      </w:rPr>
    </w:lvl>
  </w:abstractNum>
  <w:abstractNum w:abstractNumId="3" w15:restartNumberingAfterBreak="0">
    <w:nsid w:val="0BEEFE8A"/>
    <w:multiLevelType w:val="singleLevel"/>
    <w:tmpl w:val="0BEEFE8A"/>
    <w:lvl w:ilvl="0">
      <w:start w:val="1"/>
      <w:numFmt w:val="decimal"/>
      <w:suff w:val="nothing"/>
      <w:lvlText w:val="%1、"/>
      <w:lvlJc w:val="left"/>
    </w:lvl>
  </w:abstractNum>
  <w:num w:numId="1" w16cid:durableId="1339384180">
    <w:abstractNumId w:val="0"/>
  </w:num>
  <w:num w:numId="2" w16cid:durableId="710374653">
    <w:abstractNumId w:val="3"/>
  </w:num>
  <w:num w:numId="3" w16cid:durableId="1249467034">
    <w:abstractNumId w:val="2"/>
  </w:num>
  <w:num w:numId="4" w16cid:durableId="212260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364"/>
    <w:rsid w:val="00002762"/>
    <w:rsid w:val="00076292"/>
    <w:rsid w:val="00136449"/>
    <w:rsid w:val="00152685"/>
    <w:rsid w:val="003148EA"/>
    <w:rsid w:val="00331CA2"/>
    <w:rsid w:val="00375FF7"/>
    <w:rsid w:val="003F37CB"/>
    <w:rsid w:val="004135DE"/>
    <w:rsid w:val="00460D02"/>
    <w:rsid w:val="00665AB7"/>
    <w:rsid w:val="006D5376"/>
    <w:rsid w:val="00705FD2"/>
    <w:rsid w:val="00707019"/>
    <w:rsid w:val="007805D3"/>
    <w:rsid w:val="007B175D"/>
    <w:rsid w:val="007D1EF0"/>
    <w:rsid w:val="007E74CB"/>
    <w:rsid w:val="009B4364"/>
    <w:rsid w:val="009F2982"/>
    <w:rsid w:val="00AE4427"/>
    <w:rsid w:val="00B11C5C"/>
    <w:rsid w:val="00B655F3"/>
    <w:rsid w:val="00C304AA"/>
    <w:rsid w:val="00C31EC9"/>
    <w:rsid w:val="00C77C64"/>
    <w:rsid w:val="00CF0BE3"/>
    <w:rsid w:val="00E04CA0"/>
    <w:rsid w:val="00E64319"/>
    <w:rsid w:val="00EC692A"/>
    <w:rsid w:val="00F337FD"/>
    <w:rsid w:val="00FA400D"/>
    <w:rsid w:val="00FB3DD2"/>
    <w:rsid w:val="00FB3E8F"/>
    <w:rsid w:val="00FD5485"/>
    <w:rsid w:val="00FF0CCF"/>
    <w:rsid w:val="0219334E"/>
    <w:rsid w:val="05D30B71"/>
    <w:rsid w:val="07480187"/>
    <w:rsid w:val="07CF3AD3"/>
    <w:rsid w:val="08296AA8"/>
    <w:rsid w:val="090C4457"/>
    <w:rsid w:val="0BE55D29"/>
    <w:rsid w:val="0D722EC9"/>
    <w:rsid w:val="0F1D2DA8"/>
    <w:rsid w:val="19DD7F86"/>
    <w:rsid w:val="19DF3EAF"/>
    <w:rsid w:val="1A0B1F7E"/>
    <w:rsid w:val="1BA03129"/>
    <w:rsid w:val="1D3B1F28"/>
    <w:rsid w:val="1F584BDC"/>
    <w:rsid w:val="218C7DF7"/>
    <w:rsid w:val="25551284"/>
    <w:rsid w:val="2A577FE7"/>
    <w:rsid w:val="2D1C75DF"/>
    <w:rsid w:val="2D3C5567"/>
    <w:rsid w:val="35C41070"/>
    <w:rsid w:val="37292949"/>
    <w:rsid w:val="3BA80120"/>
    <w:rsid w:val="3C993781"/>
    <w:rsid w:val="3CCC572B"/>
    <w:rsid w:val="494651F1"/>
    <w:rsid w:val="4B401649"/>
    <w:rsid w:val="4E9B0587"/>
    <w:rsid w:val="536C1B4B"/>
    <w:rsid w:val="66E15385"/>
    <w:rsid w:val="6F1745C7"/>
    <w:rsid w:val="72B27393"/>
    <w:rsid w:val="7BD73852"/>
    <w:rsid w:val="7F691DD2"/>
    <w:rsid w:val="7F84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."/>
  <w:listSeparator w:val=","/>
  <w14:docId w14:val="313B9A67"/>
  <w15:docId w15:val="{322546F1-6265-440F-9011-7D86069B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54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54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"/>
      <w:ind w:left="526" w:hanging="37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4135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135DE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7">
    <w:name w:val="footer"/>
    <w:basedOn w:val="a"/>
    <w:link w:val="a8"/>
    <w:rsid w:val="004135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135DE"/>
    <w:rPr>
      <w:rFonts w:ascii="微软雅黑" w:eastAsia="微软雅黑" w:hAnsi="微软雅黑" w:cs="微软雅黑"/>
      <w:sz w:val="18"/>
      <w:szCs w:val="18"/>
      <w:lang w:val="zh-CN" w:bidi="zh-CN"/>
    </w:rPr>
  </w:style>
  <w:style w:type="table" w:styleId="a9">
    <w:name w:val="Table Grid"/>
    <w:basedOn w:val="a1"/>
    <w:qFormat/>
    <w:rsid w:val="00CF0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76FFEE6EA1F4D998E54808A31A111" ma:contentTypeVersion="12" ma:contentTypeDescription="Create a new document." ma:contentTypeScope="" ma:versionID="4a8c54608a4e9c0b85df11aabc8c3ed5">
  <xsd:schema xmlns:xsd="http://www.w3.org/2001/XMLSchema" xmlns:xs="http://www.w3.org/2001/XMLSchema" xmlns:p="http://schemas.microsoft.com/office/2006/metadata/properties" xmlns:ns2="ea56db36-61b9-490b-9398-e2d621a3978c" xmlns:ns3="fab47132-3630-411d-a54d-cb7df4397a8c" targetNamespace="http://schemas.microsoft.com/office/2006/metadata/properties" ma:root="true" ma:fieldsID="a7a45e83ebe35e6e96d4a187c03b44b7" ns2:_="" ns3:_="">
    <xsd:import namespace="ea56db36-61b9-490b-9398-e2d621a3978c"/>
    <xsd:import namespace="fab47132-3630-411d-a54d-cb7df4397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6db36-61b9-490b-9398-e2d621a397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a9fa26-ee74-49a3-b733-d3f62de6fc85}" ma:internalName="TaxCatchAll" ma:showField="CatchAllData" ma:web="ea56db36-61b9-490b-9398-e2d621a39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47132-3630-411d-a54d-cb7df439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da2b84-7b9c-4109-bb73-211c9f84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7"/>
    <customShpInfo spid="_x0000_s4099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47132-3630-411d-a54d-cb7df4397a8c">
      <Terms xmlns="http://schemas.microsoft.com/office/infopath/2007/PartnerControls"/>
    </lcf76f155ced4ddcb4097134ff3c332f>
    <TaxCatchAll xmlns="ea56db36-61b9-490b-9398-e2d621a3978c" xsi:nil="true"/>
  </documentManagement>
</p:properties>
</file>

<file path=customXml/itemProps1.xml><?xml version="1.0" encoding="utf-8"?>
<ds:datastoreItem xmlns:ds="http://schemas.openxmlformats.org/officeDocument/2006/customXml" ds:itemID="{57816E42-20D3-42C5-B715-1F00AC541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4CD98-753B-4434-930D-02A7E42DE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6db36-61b9-490b-9398-e2d621a3978c"/>
    <ds:schemaRef ds:uri="fab47132-3630-411d-a54d-cb7df4397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541BA8D-8871-45A6-9E03-E1D67EC591B3}">
  <ds:schemaRefs>
    <ds:schemaRef ds:uri="http://schemas.microsoft.com/office/2006/metadata/properties"/>
    <ds:schemaRef ds:uri="http://schemas.microsoft.com/office/infopath/2007/PartnerControls"/>
    <ds:schemaRef ds:uri="fab47132-3630-411d-a54d-cb7df4397a8c"/>
    <ds:schemaRef ds:uri="ea56db36-61b9-490b-9398-e2d621a3978c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晓峰 沈</cp:lastModifiedBy>
  <cp:revision>21</cp:revision>
  <dcterms:created xsi:type="dcterms:W3CDTF">2021-03-23T01:17:00Z</dcterms:created>
  <dcterms:modified xsi:type="dcterms:W3CDTF">2024-04-16T00:55:00Z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2021-03-23T00:00:00Z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FD5A884BBBAB4B37B9EDF4D739480ABB</vt:lpwstr>
  </property>
  <property fmtid="{D5CDD505-2E9C-101B-9397-08002B2CF9AE}" pid="7" name="ContentTypeId">
    <vt:lpwstr>0x0101004D276FFEE6EA1F4D998E54808A31A111</vt:lpwstr>
  </property>
  <property fmtid="{D5CDD505-2E9C-101B-9397-08002B2CF9AE}" pid="8" name="MediaServiceImageTags">
    <vt:lpwstr/>
  </property>
</Properties>
</file>